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52EFE" w14:textId="77777777" w:rsidR="00D22416" w:rsidRPr="00C02C22" w:rsidRDefault="00D22416" w:rsidP="00D22416">
      <w:pPr>
        <w:spacing w:line="23" w:lineRule="atLeast"/>
        <w:rPr>
          <w:rFonts w:asciiTheme="majorHAnsi" w:hAnsiTheme="majorHAnsi"/>
          <w:b/>
          <w:bCs/>
          <w:color w:val="595959" w:themeColor="text1" w:themeTint="A6"/>
          <w:sz w:val="16"/>
          <w:szCs w:val="16"/>
        </w:rPr>
      </w:pPr>
    </w:p>
    <w:p w14:paraId="7C383109" w14:textId="70ECDF90" w:rsidR="00C65675" w:rsidRDefault="00C65675" w:rsidP="00D22416">
      <w:pPr>
        <w:rPr>
          <w:rFonts w:asciiTheme="majorHAnsi" w:hAnsiTheme="majorHAnsi" w:cstheme="majorHAnsi"/>
          <w:b/>
          <w:sz w:val="28"/>
          <w:szCs w:val="28"/>
        </w:rPr>
      </w:pPr>
      <w:r w:rsidRPr="00C65675">
        <w:rPr>
          <w:rFonts w:asciiTheme="majorHAnsi" w:hAnsiTheme="majorHAnsi" w:cstheme="majorHAnsi"/>
          <w:b/>
          <w:sz w:val="28"/>
          <w:szCs w:val="28"/>
        </w:rPr>
        <w:t>HRS orange shoes return to the NEC for World Biogas Expo</w:t>
      </w:r>
      <w:r>
        <w:rPr>
          <w:rFonts w:asciiTheme="majorHAnsi" w:hAnsiTheme="majorHAnsi" w:cstheme="majorHAnsi"/>
          <w:b/>
          <w:sz w:val="28"/>
          <w:szCs w:val="28"/>
        </w:rPr>
        <w:t xml:space="preserve"> 2025</w:t>
      </w:r>
    </w:p>
    <w:p w14:paraId="4B4C673F" w14:textId="578E5733" w:rsidR="000E63DD" w:rsidRPr="00692507" w:rsidRDefault="000E63DD" w:rsidP="00D22416">
      <w:pPr>
        <w:rPr>
          <w:rFonts w:asciiTheme="majorHAnsi" w:hAnsiTheme="majorHAnsi" w:cstheme="majorHAnsi"/>
          <w:b/>
          <w:i/>
          <w:iCs/>
        </w:rPr>
      </w:pPr>
      <w:r>
        <w:rPr>
          <w:rFonts w:asciiTheme="majorHAnsi" w:hAnsiTheme="majorHAnsi" w:cstheme="majorHAnsi"/>
          <w:b/>
          <w:i/>
          <w:iCs/>
        </w:rPr>
        <w:t>HRS Heat Exchangers, Stand B20, World Biogas Expo, NEC Birmingham, 9-10 July 2025</w:t>
      </w:r>
    </w:p>
    <w:p w14:paraId="5087C603" w14:textId="77777777" w:rsidR="00692507" w:rsidRDefault="00692507" w:rsidP="00D22416">
      <w:pPr>
        <w:rPr>
          <w:rFonts w:asciiTheme="majorHAnsi" w:hAnsiTheme="majorHAnsi" w:cstheme="majorHAnsi"/>
          <w:b/>
          <w:bCs/>
        </w:rPr>
      </w:pPr>
    </w:p>
    <w:p w14:paraId="3417EC30" w14:textId="0C811ED0" w:rsidR="00D22416" w:rsidRPr="00C02C22" w:rsidRDefault="00955AB5" w:rsidP="00D22416">
      <w:pPr>
        <w:rPr>
          <w:rFonts w:asciiTheme="majorHAnsi" w:hAnsiTheme="majorHAnsi" w:cstheme="majorHAnsi"/>
          <w:b/>
          <w:bCs/>
        </w:rPr>
      </w:pPr>
      <w:r>
        <w:rPr>
          <w:rFonts w:asciiTheme="majorHAnsi" w:hAnsiTheme="majorHAnsi" w:cstheme="majorHAnsi"/>
          <w:b/>
          <w:bCs/>
        </w:rPr>
        <w:t>The experienced team from HRS Heat Exchangers will return to the NEC in July, where visitors will quickly be able to identify them thanks to trademark orange shoes</w:t>
      </w:r>
      <w:r w:rsidR="00D22416" w:rsidRPr="00C02C22">
        <w:rPr>
          <w:rFonts w:asciiTheme="majorHAnsi" w:hAnsiTheme="majorHAnsi" w:cstheme="majorHAnsi"/>
          <w:b/>
          <w:bCs/>
        </w:rPr>
        <w:t>.</w:t>
      </w:r>
      <w:r>
        <w:rPr>
          <w:rFonts w:asciiTheme="majorHAnsi" w:hAnsiTheme="majorHAnsi" w:cstheme="majorHAnsi"/>
          <w:b/>
          <w:bCs/>
        </w:rPr>
        <w:t xml:space="preserve"> They will be happy to discuss the importance of biogas project optimisation in an increasingly uncertain world and provide real case studies using HRS systems and components from biogas projects around the globe.</w:t>
      </w:r>
    </w:p>
    <w:p w14:paraId="1D7FC617" w14:textId="4061ACB2" w:rsidR="00D22416" w:rsidRDefault="00955AB5" w:rsidP="00D22416">
      <w:pPr>
        <w:rPr>
          <w:rFonts w:asciiTheme="majorHAnsi" w:hAnsiTheme="majorHAnsi" w:cstheme="majorHAnsi"/>
          <w:bCs/>
        </w:rPr>
      </w:pPr>
      <w:r w:rsidRPr="00955AB5">
        <w:rPr>
          <w:rFonts w:asciiTheme="majorHAnsi" w:hAnsiTheme="majorHAnsi" w:cstheme="majorHAnsi"/>
          <w:bCs/>
        </w:rPr>
        <w:t>Over the course of its 40-year history, HRS Heat Exchangers has become a global leader in heat exchange technology for the AD and biogas sector, with systems for digester heating, pasteurisation, digestate concentration, biogas dehumidification, and sludge and exhaust gas heat recovery.</w:t>
      </w:r>
      <w:r>
        <w:rPr>
          <w:rFonts w:asciiTheme="majorHAnsi" w:hAnsiTheme="majorHAnsi" w:cstheme="majorHAnsi"/>
          <w:bCs/>
        </w:rPr>
        <w:t xml:space="preserve"> </w:t>
      </w:r>
      <w:r w:rsidRPr="00955AB5">
        <w:rPr>
          <w:rFonts w:asciiTheme="majorHAnsi" w:hAnsiTheme="majorHAnsi" w:cstheme="majorHAnsi"/>
          <w:bCs/>
        </w:rPr>
        <w:t>HRS equipment is installed at more than 200 biogas plants worldwide, helping operators to improve their efficiency and overall operation.</w:t>
      </w:r>
    </w:p>
    <w:p w14:paraId="1EEF018F" w14:textId="54F70C96" w:rsidR="00955AB5" w:rsidRDefault="00955AB5" w:rsidP="00D22416">
      <w:pPr>
        <w:rPr>
          <w:rFonts w:asciiTheme="majorHAnsi" w:hAnsiTheme="majorHAnsi" w:cstheme="majorHAnsi"/>
          <w:bCs/>
        </w:rPr>
      </w:pPr>
      <w:r>
        <w:rPr>
          <w:rFonts w:asciiTheme="majorHAnsi" w:hAnsiTheme="majorHAnsi" w:cstheme="majorHAnsi"/>
          <w:bCs/>
        </w:rPr>
        <w:t xml:space="preserve">Despite a number of challenges and uncertainties for the global biogas sector, this highly versatile technology which provides numerous benefits continues to deliver good news stories, such as </w:t>
      </w:r>
      <w:r w:rsidR="003A3D97">
        <w:rPr>
          <w:rFonts w:asciiTheme="majorHAnsi" w:hAnsiTheme="majorHAnsi" w:cstheme="majorHAnsi"/>
          <w:bCs/>
        </w:rPr>
        <w:t>the</w:t>
      </w:r>
      <w:r>
        <w:rPr>
          <w:rFonts w:asciiTheme="majorHAnsi" w:hAnsiTheme="majorHAnsi" w:cstheme="majorHAnsi"/>
          <w:bCs/>
        </w:rPr>
        <w:t xml:space="preserve"> recent biogas plant in South Dakota which is delivering almost 780 m</w:t>
      </w:r>
      <w:r w:rsidRPr="00955AB5">
        <w:rPr>
          <w:rFonts w:asciiTheme="majorHAnsi" w:hAnsiTheme="majorHAnsi" w:cstheme="majorHAnsi"/>
          <w:bCs/>
          <w:vertAlign w:val="superscript"/>
        </w:rPr>
        <w:t>3</w:t>
      </w:r>
      <w:r>
        <w:rPr>
          <w:rFonts w:asciiTheme="majorHAnsi" w:hAnsiTheme="majorHAnsi" w:cstheme="majorHAnsi"/>
          <w:bCs/>
        </w:rPr>
        <w:t xml:space="preserve">/hr of biomethane. Last year HRS delivered its largest ever </w:t>
      </w:r>
      <w:r w:rsidR="000C483B">
        <w:rPr>
          <w:rFonts w:asciiTheme="majorHAnsi" w:hAnsiTheme="majorHAnsi" w:cstheme="majorHAnsi"/>
          <w:bCs/>
        </w:rPr>
        <w:t>order for 384 heat exchanger modules (weighing a total of 126 tonnes) to a client in North America for a renewable energy project.</w:t>
      </w:r>
    </w:p>
    <w:p w14:paraId="7500107D" w14:textId="468B7866" w:rsidR="00955AB5" w:rsidRPr="00C02C22" w:rsidRDefault="00955AB5" w:rsidP="00D22416">
      <w:pPr>
        <w:rPr>
          <w:rFonts w:asciiTheme="majorHAnsi" w:hAnsiTheme="majorHAnsi" w:cstheme="majorHAnsi"/>
          <w:bCs/>
        </w:rPr>
      </w:pPr>
      <w:r>
        <w:rPr>
          <w:rFonts w:asciiTheme="majorHAnsi" w:hAnsiTheme="majorHAnsi" w:cstheme="majorHAnsi"/>
          <w:bCs/>
        </w:rPr>
        <w:t>Closer to home, the National Farmers Union (NFU) continues to push for more on-farm use of anaerobic digestion and deliver on its ambition for 1,000 on-farm biogas plants in the UK, around double the current number</w:t>
      </w:r>
      <w:r w:rsidR="003A3D97" w:rsidRPr="003A3D97">
        <w:rPr>
          <w:rFonts w:asciiTheme="majorHAnsi" w:hAnsiTheme="majorHAnsi" w:cstheme="majorHAnsi"/>
          <w:bCs/>
          <w:vertAlign w:val="superscript"/>
        </w:rPr>
        <w:t>1</w:t>
      </w:r>
      <w:r>
        <w:rPr>
          <w:rFonts w:asciiTheme="majorHAnsi" w:hAnsiTheme="majorHAnsi" w:cstheme="majorHAnsi"/>
          <w:bCs/>
        </w:rPr>
        <w:t>.</w:t>
      </w:r>
    </w:p>
    <w:p w14:paraId="44729443" w14:textId="77777777" w:rsidR="000C483B" w:rsidRDefault="000C483B" w:rsidP="000C483B">
      <w:pPr>
        <w:spacing w:after="0" w:line="240" w:lineRule="auto"/>
        <w:ind w:left="720"/>
        <w:rPr>
          <w:rFonts w:asciiTheme="majorHAnsi" w:hAnsiTheme="majorHAnsi" w:cstheme="majorHAnsi"/>
          <w:bCs/>
          <w:lang w:val="en-US"/>
        </w:rPr>
      </w:pPr>
      <w:r>
        <w:rPr>
          <w:rFonts w:asciiTheme="majorHAnsi" w:hAnsiTheme="majorHAnsi" w:cstheme="majorHAnsi"/>
          <w:bCs/>
        </w:rPr>
        <w:t>“</w:t>
      </w:r>
      <w:r w:rsidRPr="00A24BCA">
        <w:rPr>
          <w:rFonts w:asciiTheme="majorHAnsi" w:hAnsiTheme="majorHAnsi" w:cstheme="majorHAnsi"/>
          <w:bCs/>
          <w:lang w:val="en-US"/>
        </w:rPr>
        <w:t>Global economic challenges mean that financing new plants can be difficult, even where governments are supportive</w:t>
      </w:r>
      <w:r>
        <w:rPr>
          <w:rFonts w:asciiTheme="majorHAnsi" w:hAnsiTheme="majorHAnsi" w:cstheme="majorHAnsi"/>
          <w:bCs/>
          <w:lang w:val="en-US"/>
        </w:rPr>
        <w:t xml:space="preserve">,” comments Matt Hale, HRS Heat Exchanger’s Global Key Account Director. </w:t>
      </w:r>
      <w:r w:rsidRPr="000C483B">
        <w:rPr>
          <w:rFonts w:asciiTheme="majorHAnsi" w:hAnsiTheme="majorHAnsi" w:cstheme="majorHAnsi"/>
          <w:b/>
          <w:lang w:val="en-US"/>
        </w:rPr>
        <w:t>“One way to improve economic returns and maximize biogas production is to upgrade existing plants, and in particular maximize efficiency at every stage of the process.</w:t>
      </w:r>
      <w:r w:rsidRPr="00A24BCA">
        <w:rPr>
          <w:rFonts w:asciiTheme="majorHAnsi" w:hAnsiTheme="majorHAnsi" w:cstheme="majorHAnsi"/>
          <w:bCs/>
          <w:lang w:val="en-US"/>
        </w:rPr>
        <w:t xml:space="preserve"> </w:t>
      </w:r>
    </w:p>
    <w:p w14:paraId="19937D18" w14:textId="77777777" w:rsidR="000C483B" w:rsidRDefault="000C483B" w:rsidP="000C483B">
      <w:pPr>
        <w:spacing w:after="0" w:line="240" w:lineRule="auto"/>
        <w:ind w:left="720"/>
        <w:rPr>
          <w:rFonts w:asciiTheme="majorHAnsi" w:hAnsiTheme="majorHAnsi" w:cstheme="majorHAnsi"/>
          <w:bCs/>
          <w:lang w:val="en-US"/>
        </w:rPr>
      </w:pPr>
    </w:p>
    <w:p w14:paraId="54EB3A28" w14:textId="33C6EC69" w:rsidR="000C483B" w:rsidRDefault="000C483B" w:rsidP="000C483B">
      <w:pPr>
        <w:spacing w:after="0" w:line="240" w:lineRule="auto"/>
        <w:ind w:left="720"/>
        <w:rPr>
          <w:rFonts w:asciiTheme="majorHAnsi" w:hAnsiTheme="majorHAnsi" w:cstheme="majorHAnsi"/>
          <w:bCs/>
          <w:lang w:val="en-US"/>
        </w:rPr>
      </w:pPr>
      <w:r>
        <w:rPr>
          <w:rFonts w:asciiTheme="majorHAnsi" w:hAnsiTheme="majorHAnsi" w:cstheme="majorHAnsi"/>
          <w:bCs/>
          <w:lang w:val="en-US"/>
        </w:rPr>
        <w:t>“</w:t>
      </w:r>
      <w:r w:rsidRPr="00A24BCA">
        <w:rPr>
          <w:rFonts w:asciiTheme="majorHAnsi" w:hAnsiTheme="majorHAnsi" w:cstheme="majorHAnsi"/>
          <w:bCs/>
          <w:lang w:val="en-US"/>
        </w:rPr>
        <w:t xml:space="preserve">HRS produce a range of heat exchangers and complete systems for the </w:t>
      </w:r>
      <w:r>
        <w:rPr>
          <w:rFonts w:asciiTheme="majorHAnsi" w:hAnsiTheme="majorHAnsi" w:cstheme="majorHAnsi"/>
          <w:bCs/>
          <w:lang w:val="en-US"/>
        </w:rPr>
        <w:t>biogas</w:t>
      </w:r>
      <w:r w:rsidRPr="00A24BCA">
        <w:rPr>
          <w:rFonts w:asciiTheme="majorHAnsi" w:hAnsiTheme="majorHAnsi" w:cstheme="majorHAnsi"/>
          <w:bCs/>
          <w:lang w:val="en-US"/>
        </w:rPr>
        <w:t xml:space="preserve"> sector which recapture energy which would otherwise go to waste, utilizing it for activities including digester heating, digestate treatment, biogas dehumidification or exhaust gas heat recovery – often with much greater efficiency than alternative techniques.</w:t>
      </w:r>
      <w:r>
        <w:rPr>
          <w:rFonts w:asciiTheme="majorHAnsi" w:hAnsiTheme="majorHAnsi" w:cstheme="majorHAnsi"/>
          <w:bCs/>
          <w:lang w:val="en-US"/>
        </w:rPr>
        <w:t>”</w:t>
      </w:r>
    </w:p>
    <w:p w14:paraId="79E5D3B1" w14:textId="77777777" w:rsidR="000C483B" w:rsidRDefault="000C483B" w:rsidP="000C483B">
      <w:pPr>
        <w:spacing w:after="0" w:line="240" w:lineRule="auto"/>
        <w:rPr>
          <w:rFonts w:asciiTheme="majorHAnsi" w:hAnsiTheme="majorHAnsi" w:cstheme="majorHAnsi"/>
          <w:bCs/>
          <w:lang w:val="en-US"/>
        </w:rPr>
      </w:pPr>
    </w:p>
    <w:p w14:paraId="797E412D" w14:textId="1C37C691" w:rsidR="000C483B" w:rsidRPr="00A24BCA" w:rsidRDefault="000C483B" w:rsidP="000C483B">
      <w:pPr>
        <w:spacing w:after="0" w:line="240" w:lineRule="auto"/>
        <w:rPr>
          <w:rFonts w:asciiTheme="majorHAnsi" w:hAnsiTheme="majorHAnsi" w:cstheme="majorHAnsi"/>
          <w:bCs/>
          <w:lang w:val="en-US"/>
        </w:rPr>
      </w:pPr>
      <w:r w:rsidRPr="00A24BCA">
        <w:rPr>
          <w:rFonts w:asciiTheme="majorHAnsi" w:hAnsiTheme="majorHAnsi" w:cstheme="majorHAnsi"/>
          <w:bCs/>
          <w:lang w:val="en-US"/>
        </w:rPr>
        <w:t>HRS Heat Exchangers’ wide range of products and systems for AD and biogas</w:t>
      </w:r>
      <w:r>
        <w:rPr>
          <w:rFonts w:asciiTheme="majorHAnsi" w:hAnsiTheme="majorHAnsi" w:cstheme="majorHAnsi"/>
          <w:bCs/>
          <w:lang w:val="en-US"/>
        </w:rPr>
        <w:t xml:space="preserve"> include:</w:t>
      </w:r>
    </w:p>
    <w:p w14:paraId="7B974DDF" w14:textId="77777777" w:rsidR="000C483B" w:rsidRPr="000C483B" w:rsidRDefault="000C483B" w:rsidP="000C483B">
      <w:pPr>
        <w:pStyle w:val="ListParagraph"/>
        <w:numPr>
          <w:ilvl w:val="0"/>
          <w:numId w:val="2"/>
        </w:numPr>
        <w:spacing w:after="0" w:line="240" w:lineRule="auto"/>
        <w:rPr>
          <w:rFonts w:asciiTheme="majorHAnsi" w:hAnsiTheme="majorHAnsi" w:cstheme="majorHAnsi"/>
          <w:bCs/>
          <w:lang w:val="en-US"/>
        </w:rPr>
      </w:pPr>
      <w:r w:rsidRPr="000C483B">
        <w:rPr>
          <w:rFonts w:asciiTheme="majorHAnsi" w:hAnsiTheme="majorHAnsi" w:cstheme="majorHAnsi"/>
          <w:bCs/>
          <w:lang w:val="en-US"/>
        </w:rPr>
        <w:t>HRS DTI Series for digester heating</w:t>
      </w:r>
    </w:p>
    <w:p w14:paraId="7693699B" w14:textId="77777777" w:rsidR="000C483B" w:rsidRPr="000C483B" w:rsidRDefault="000C483B" w:rsidP="000C483B">
      <w:pPr>
        <w:pStyle w:val="ListParagraph"/>
        <w:numPr>
          <w:ilvl w:val="0"/>
          <w:numId w:val="2"/>
        </w:numPr>
        <w:spacing w:after="0" w:line="240" w:lineRule="auto"/>
        <w:rPr>
          <w:rFonts w:asciiTheme="majorHAnsi" w:hAnsiTheme="majorHAnsi" w:cstheme="majorHAnsi"/>
          <w:bCs/>
          <w:lang w:val="en-US"/>
        </w:rPr>
      </w:pPr>
      <w:r w:rsidRPr="000C483B">
        <w:rPr>
          <w:rFonts w:asciiTheme="majorHAnsi" w:hAnsiTheme="majorHAnsi" w:cstheme="majorHAnsi"/>
          <w:bCs/>
          <w:lang w:val="en-US"/>
        </w:rPr>
        <w:t>HRS G Series for exhaust gas heat recovery</w:t>
      </w:r>
    </w:p>
    <w:p w14:paraId="10475A6B" w14:textId="77777777" w:rsidR="000C483B" w:rsidRPr="000C483B" w:rsidRDefault="000C483B" w:rsidP="000C483B">
      <w:pPr>
        <w:pStyle w:val="ListParagraph"/>
        <w:numPr>
          <w:ilvl w:val="0"/>
          <w:numId w:val="2"/>
        </w:numPr>
        <w:spacing w:after="0" w:line="240" w:lineRule="auto"/>
        <w:rPr>
          <w:rFonts w:asciiTheme="majorHAnsi" w:hAnsiTheme="majorHAnsi" w:cstheme="majorHAnsi"/>
          <w:bCs/>
          <w:lang w:val="en-US"/>
        </w:rPr>
      </w:pPr>
      <w:r w:rsidRPr="000C483B">
        <w:rPr>
          <w:rFonts w:asciiTheme="majorHAnsi" w:hAnsiTheme="majorHAnsi" w:cstheme="majorHAnsi"/>
          <w:bCs/>
          <w:lang w:val="en-US"/>
        </w:rPr>
        <w:t>HRS Biogas Dehumidification System (BDS), which removes water from biogas, protecting CHP engines from corrosion and cavitation</w:t>
      </w:r>
    </w:p>
    <w:p w14:paraId="1C647F22" w14:textId="77777777" w:rsidR="000C483B" w:rsidRPr="000C483B" w:rsidRDefault="000C483B" w:rsidP="000C483B">
      <w:pPr>
        <w:pStyle w:val="ListParagraph"/>
        <w:numPr>
          <w:ilvl w:val="0"/>
          <w:numId w:val="2"/>
        </w:numPr>
        <w:spacing w:after="0" w:line="240" w:lineRule="auto"/>
        <w:rPr>
          <w:rFonts w:asciiTheme="majorHAnsi" w:hAnsiTheme="majorHAnsi" w:cstheme="majorHAnsi"/>
          <w:bCs/>
          <w:lang w:val="en-US"/>
        </w:rPr>
      </w:pPr>
      <w:r w:rsidRPr="000C483B">
        <w:rPr>
          <w:rFonts w:asciiTheme="majorHAnsi" w:hAnsiTheme="majorHAnsi" w:cstheme="majorHAnsi"/>
          <w:bCs/>
          <w:lang w:val="en-US"/>
        </w:rPr>
        <w:lastRenderedPageBreak/>
        <w:t>HRS Digestate Pasteurization System (DPS) to produce PAS110 compliant digestate</w:t>
      </w:r>
    </w:p>
    <w:p w14:paraId="566E0109" w14:textId="77777777" w:rsidR="000C483B" w:rsidRPr="000C483B" w:rsidRDefault="000C483B" w:rsidP="000C483B">
      <w:pPr>
        <w:pStyle w:val="ListParagraph"/>
        <w:numPr>
          <w:ilvl w:val="0"/>
          <w:numId w:val="2"/>
        </w:numPr>
        <w:spacing w:after="0" w:line="240" w:lineRule="auto"/>
        <w:rPr>
          <w:rFonts w:asciiTheme="majorHAnsi" w:hAnsiTheme="majorHAnsi" w:cstheme="majorHAnsi"/>
          <w:bCs/>
          <w:lang w:val="en-US"/>
        </w:rPr>
      </w:pPr>
      <w:r w:rsidRPr="000C483B">
        <w:rPr>
          <w:rFonts w:asciiTheme="majorHAnsi" w:hAnsiTheme="majorHAnsi" w:cstheme="majorHAnsi"/>
          <w:bCs/>
          <w:lang w:val="en-US"/>
        </w:rPr>
        <w:t>HRS Digestate Concentration System (DCS) which uses patented technology to significantly reduce the volume of digestate using much less energy than a dryer or batch evaporation</w:t>
      </w:r>
    </w:p>
    <w:p w14:paraId="23045D5B" w14:textId="77777777" w:rsidR="000C483B" w:rsidRPr="00A24BCA" w:rsidRDefault="000C483B" w:rsidP="000C483B">
      <w:pPr>
        <w:spacing w:after="0" w:line="240" w:lineRule="auto"/>
        <w:rPr>
          <w:rFonts w:asciiTheme="majorHAnsi" w:hAnsiTheme="majorHAnsi" w:cstheme="majorHAnsi"/>
          <w:bCs/>
          <w:lang w:val="en-US"/>
        </w:rPr>
      </w:pPr>
    </w:p>
    <w:p w14:paraId="371A764C" w14:textId="31545E4B" w:rsidR="000C483B" w:rsidRDefault="000C483B" w:rsidP="00D22416">
      <w:pPr>
        <w:rPr>
          <w:rFonts w:asciiTheme="majorHAnsi" w:hAnsiTheme="majorHAnsi" w:cstheme="majorHAnsi"/>
          <w:bCs/>
        </w:rPr>
      </w:pPr>
      <w:r>
        <w:rPr>
          <w:rFonts w:asciiTheme="majorHAnsi" w:hAnsiTheme="majorHAnsi" w:cstheme="majorHAnsi"/>
          <w:bCs/>
        </w:rPr>
        <w:t>A number of these systems have been installed across the UK and Europe, as well as being utilised in anaerobic digestion projects as far afield as North America, Spain, Eastern Europe, and Australia and New Zealand.</w:t>
      </w:r>
    </w:p>
    <w:p w14:paraId="14D41052" w14:textId="0AB4238F" w:rsidR="00D22416" w:rsidRPr="00692507" w:rsidRDefault="000E63DD" w:rsidP="00D22416">
      <w:pPr>
        <w:rPr>
          <w:rFonts w:asciiTheme="majorHAnsi" w:hAnsiTheme="majorHAnsi" w:cstheme="majorHAnsi"/>
          <w:b/>
        </w:rPr>
      </w:pPr>
      <w:r w:rsidRPr="00AA2162">
        <w:rPr>
          <w:rFonts w:asciiTheme="majorHAnsi" w:hAnsiTheme="majorHAnsi" w:cstheme="majorHAnsi"/>
          <w:b/>
        </w:rPr>
        <w:t xml:space="preserve">To learn more about HRS Heat Exchangers’ wide range of heat transfer solutions and dedicated systems </w:t>
      </w:r>
      <w:r>
        <w:rPr>
          <w:rFonts w:asciiTheme="majorHAnsi" w:hAnsiTheme="majorHAnsi" w:cstheme="majorHAnsi"/>
          <w:b/>
        </w:rPr>
        <w:t xml:space="preserve">to boost efficiency and add value to </w:t>
      </w:r>
      <w:r w:rsidRPr="00AA2162">
        <w:rPr>
          <w:rFonts w:asciiTheme="majorHAnsi" w:hAnsiTheme="majorHAnsi" w:cstheme="majorHAnsi"/>
          <w:b/>
        </w:rPr>
        <w:t>AD and biogas</w:t>
      </w:r>
      <w:r>
        <w:rPr>
          <w:rFonts w:asciiTheme="majorHAnsi" w:hAnsiTheme="majorHAnsi" w:cstheme="majorHAnsi"/>
          <w:b/>
        </w:rPr>
        <w:t xml:space="preserve"> installations</w:t>
      </w:r>
      <w:r w:rsidRPr="00AA2162">
        <w:rPr>
          <w:rFonts w:asciiTheme="majorHAnsi" w:hAnsiTheme="majorHAnsi" w:cstheme="majorHAnsi"/>
          <w:b/>
        </w:rPr>
        <w:t xml:space="preserve">, visit Stand </w:t>
      </w:r>
      <w:r>
        <w:rPr>
          <w:rFonts w:asciiTheme="majorHAnsi" w:hAnsiTheme="majorHAnsi" w:cstheme="majorHAnsi"/>
          <w:b/>
        </w:rPr>
        <w:t>B20</w:t>
      </w:r>
      <w:r w:rsidRPr="00AA2162">
        <w:rPr>
          <w:rFonts w:asciiTheme="majorHAnsi" w:hAnsiTheme="majorHAnsi" w:cstheme="majorHAnsi"/>
          <w:b/>
        </w:rPr>
        <w:t xml:space="preserve"> at the World Biogas Expo, NEC, Birmingham on </w:t>
      </w:r>
      <w:r>
        <w:rPr>
          <w:rFonts w:asciiTheme="majorHAnsi" w:hAnsiTheme="majorHAnsi" w:cstheme="majorHAnsi"/>
          <w:b/>
        </w:rPr>
        <w:t>9-10</w:t>
      </w:r>
      <w:r w:rsidRPr="00AA2162">
        <w:rPr>
          <w:rFonts w:asciiTheme="majorHAnsi" w:hAnsiTheme="majorHAnsi" w:cstheme="majorHAnsi"/>
          <w:b/>
        </w:rPr>
        <w:t xml:space="preserve"> July 202</w:t>
      </w:r>
      <w:r>
        <w:rPr>
          <w:rFonts w:asciiTheme="majorHAnsi" w:hAnsiTheme="majorHAnsi" w:cstheme="majorHAnsi"/>
          <w:b/>
        </w:rPr>
        <w:t>4</w:t>
      </w:r>
      <w:r w:rsidRPr="00AA2162">
        <w:rPr>
          <w:rFonts w:asciiTheme="majorHAnsi" w:hAnsiTheme="majorHAnsi" w:cstheme="majorHAnsi"/>
          <w:b/>
        </w:rPr>
        <w:t>.</w:t>
      </w:r>
    </w:p>
    <w:p w14:paraId="02DB7D73" w14:textId="3BC4EB3C" w:rsidR="00D22416" w:rsidRPr="00C02C22" w:rsidRDefault="00D22416" w:rsidP="00D22416">
      <w:pPr>
        <w:rPr>
          <w:rFonts w:asciiTheme="majorHAnsi" w:hAnsiTheme="majorHAnsi" w:cstheme="majorHAnsi"/>
          <w:b/>
          <w:bCs/>
        </w:rPr>
      </w:pPr>
      <w:r w:rsidRPr="00C02C22">
        <w:rPr>
          <w:rFonts w:asciiTheme="majorHAnsi" w:hAnsiTheme="majorHAnsi" w:cstheme="majorHAnsi"/>
          <w:b/>
          <w:bCs/>
        </w:rPr>
        <w:t>End.</w:t>
      </w:r>
    </w:p>
    <w:p w14:paraId="39684D04" w14:textId="77777777" w:rsidR="00D22416" w:rsidRPr="00C02C22" w:rsidRDefault="00D22416" w:rsidP="00D22416">
      <w:pPr>
        <w:rPr>
          <w:rFonts w:asciiTheme="majorHAnsi" w:hAnsiTheme="majorHAnsi" w:cstheme="majorHAnsi"/>
          <w:b/>
          <w:bCs/>
          <w:sz w:val="18"/>
          <w:szCs w:val="18"/>
        </w:rPr>
      </w:pPr>
      <w:r w:rsidRPr="00C02C22">
        <w:rPr>
          <w:rFonts w:asciiTheme="majorHAnsi" w:hAnsiTheme="majorHAnsi" w:cstheme="majorHAnsi"/>
          <w:b/>
          <w:bCs/>
        </w:rPr>
        <w:t>NOTES TO EDITORS - Images attached with captions</w:t>
      </w:r>
    </w:p>
    <w:p w14:paraId="55756724" w14:textId="06448115" w:rsidR="00955AB5" w:rsidRDefault="003A3D97" w:rsidP="00D22416">
      <w:pPr>
        <w:rPr>
          <w:rFonts w:asciiTheme="majorHAnsi" w:hAnsiTheme="majorHAnsi" w:cstheme="majorHAnsi"/>
          <w:bCs/>
        </w:rPr>
      </w:pPr>
      <w:r w:rsidRPr="003A3D97">
        <w:rPr>
          <w:rFonts w:asciiTheme="majorHAnsi" w:hAnsiTheme="majorHAnsi" w:cstheme="majorHAnsi"/>
          <w:bCs/>
          <w:vertAlign w:val="superscript"/>
        </w:rPr>
        <w:t>1</w:t>
      </w:r>
      <w:r w:rsidR="00955AB5">
        <w:rPr>
          <w:rFonts w:asciiTheme="majorHAnsi" w:hAnsiTheme="majorHAnsi" w:cstheme="majorHAnsi"/>
          <w:bCs/>
        </w:rPr>
        <w:t xml:space="preserve"> </w:t>
      </w:r>
      <w:hyperlink r:id="rId7" w:history="1">
        <w:r w:rsidR="00955AB5" w:rsidRPr="008A40A3">
          <w:rPr>
            <w:rStyle w:val="Hyperlink"/>
            <w:rFonts w:asciiTheme="majorHAnsi" w:hAnsiTheme="majorHAnsi" w:cstheme="majorHAnsi"/>
            <w:bCs/>
          </w:rPr>
          <w:t>https://www.nfuonline.com/updates-and-information/anaerobic-digesters-underutilised-in-the-uk/</w:t>
        </w:r>
      </w:hyperlink>
    </w:p>
    <w:p w14:paraId="682D95FB" w14:textId="77777777" w:rsidR="00955AB5" w:rsidRPr="00C02C22" w:rsidRDefault="00955AB5" w:rsidP="00D22416">
      <w:pPr>
        <w:rPr>
          <w:rFonts w:asciiTheme="majorHAnsi" w:hAnsiTheme="majorHAnsi" w:cstheme="majorHAnsi"/>
          <w:bCs/>
        </w:rPr>
      </w:pPr>
    </w:p>
    <w:tbl>
      <w:tblPr>
        <w:tblStyle w:val="TableGrid"/>
        <w:tblW w:w="0" w:type="auto"/>
        <w:tblInd w:w="0" w:type="dxa"/>
        <w:tblLook w:val="04A0" w:firstRow="1" w:lastRow="0" w:firstColumn="1" w:lastColumn="0" w:noHBand="0" w:noVBand="1"/>
      </w:tblPr>
      <w:tblGrid>
        <w:gridCol w:w="2987"/>
        <w:gridCol w:w="2986"/>
        <w:gridCol w:w="3043"/>
      </w:tblGrid>
      <w:tr w:rsidR="003A3D97" w:rsidRPr="00C02C22" w14:paraId="0F50D0BF" w14:textId="77777777" w:rsidTr="000C483B">
        <w:tc>
          <w:tcPr>
            <w:tcW w:w="2999" w:type="dxa"/>
            <w:tcBorders>
              <w:top w:val="single" w:sz="4" w:space="0" w:color="auto"/>
              <w:left w:val="single" w:sz="4" w:space="0" w:color="auto"/>
              <w:bottom w:val="single" w:sz="4" w:space="0" w:color="auto"/>
              <w:right w:val="single" w:sz="4" w:space="0" w:color="auto"/>
            </w:tcBorders>
          </w:tcPr>
          <w:p w14:paraId="343FFF09" w14:textId="38997B13" w:rsidR="000C483B" w:rsidRPr="00A24BCA" w:rsidRDefault="000C483B" w:rsidP="000C483B">
            <w:pPr>
              <w:keepNext/>
              <w:autoSpaceDE w:val="0"/>
              <w:autoSpaceDN w:val="0"/>
              <w:adjustRightInd w:val="0"/>
              <w:outlineLvl w:val="0"/>
              <w:rPr>
                <w:rFonts w:eastAsia="?? ??" w:cs="Calibri"/>
                <w:bCs/>
                <w:color w:val="000000"/>
                <w:sz w:val="18"/>
                <w:szCs w:val="18"/>
                <w:lang w:eastAsia="de-DE"/>
              </w:rPr>
            </w:pPr>
            <w:r>
              <w:rPr>
                <w:rFonts w:eastAsia="?? ??" w:cs="Calibri"/>
                <w:bCs/>
                <w:color w:val="000000"/>
                <w:sz w:val="18"/>
                <w:szCs w:val="18"/>
                <w:lang w:eastAsia="de-DE"/>
              </w:rPr>
              <w:t>T</w:t>
            </w:r>
            <w:r w:rsidRPr="00A24BCA">
              <w:rPr>
                <w:rFonts w:eastAsia="?? ??" w:cs="Calibri"/>
                <w:bCs/>
                <w:color w:val="000000"/>
                <w:sz w:val="18"/>
                <w:szCs w:val="18"/>
                <w:lang w:eastAsia="de-DE"/>
              </w:rPr>
              <w:t>he HRS team</w:t>
            </w:r>
            <w:r>
              <w:rPr>
                <w:rFonts w:eastAsia="?? ??" w:cs="Calibri"/>
                <w:bCs/>
                <w:color w:val="000000"/>
                <w:sz w:val="18"/>
                <w:szCs w:val="18"/>
                <w:lang w:eastAsia="de-DE"/>
              </w:rPr>
              <w:t xml:space="preserve"> and their trademark orange shoes will return to the World Biogas Expo in Birmingham in 2025</w:t>
            </w:r>
          </w:p>
          <w:p w14:paraId="1627D058" w14:textId="77777777" w:rsidR="000C483B" w:rsidRPr="00A24BCA" w:rsidRDefault="000C483B" w:rsidP="000C483B">
            <w:pPr>
              <w:rPr>
                <w:rFonts w:ascii="Times New Roman" w:eastAsia="?? ??" w:hAnsi="Times New Roman"/>
                <w:lang w:eastAsia="de-DE"/>
              </w:rPr>
            </w:pPr>
          </w:p>
          <w:p w14:paraId="10706BCE" w14:textId="3F9F24B5" w:rsidR="000C483B" w:rsidRPr="00A24BCA" w:rsidRDefault="003A3D97" w:rsidP="000C483B">
            <w:pPr>
              <w:rPr>
                <w:rFonts w:ascii="Times New Roman" w:eastAsia="?? ??" w:hAnsi="Times New Roman"/>
                <w:lang w:eastAsia="de-DE"/>
              </w:rPr>
            </w:pPr>
            <w:r>
              <w:rPr>
                <w:rFonts w:ascii="Times New Roman" w:eastAsia="?? ??" w:hAnsi="Times New Roman"/>
                <w:noProof/>
                <w:lang w:eastAsia="de-DE"/>
              </w:rPr>
              <w:drawing>
                <wp:inline distT="0" distB="0" distL="0" distR="0" wp14:anchorId="523773E5" wp14:editId="406CA14B">
                  <wp:extent cx="1716603" cy="1392313"/>
                  <wp:effectExtent l="0" t="0" r="0" b="0"/>
                  <wp:docPr id="465477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477102" name="Picture 465477102"/>
                          <pic:cNvPicPr/>
                        </pic:nvPicPr>
                        <pic:blipFill rotWithShape="1">
                          <a:blip r:embed="rId8" cstate="print">
                            <a:extLst>
                              <a:ext uri="{28A0092B-C50C-407E-A947-70E740481C1C}">
                                <a14:useLocalDpi xmlns:a14="http://schemas.microsoft.com/office/drawing/2010/main" val="0"/>
                              </a:ext>
                            </a:extLst>
                          </a:blip>
                          <a:srcRect r="7524"/>
                          <a:stretch/>
                        </pic:blipFill>
                        <pic:spPr bwMode="auto">
                          <a:xfrm>
                            <a:off x="0" y="0"/>
                            <a:ext cx="1723367" cy="1397800"/>
                          </a:xfrm>
                          <a:prstGeom prst="rect">
                            <a:avLst/>
                          </a:prstGeom>
                          <a:ln>
                            <a:noFill/>
                          </a:ln>
                          <a:extLst>
                            <a:ext uri="{53640926-AAD7-44D8-BBD7-CCE9431645EC}">
                              <a14:shadowObscured xmlns:a14="http://schemas.microsoft.com/office/drawing/2010/main"/>
                            </a:ext>
                          </a:extLst>
                        </pic:spPr>
                      </pic:pic>
                    </a:graphicData>
                  </a:graphic>
                </wp:inline>
              </w:drawing>
            </w:r>
          </w:p>
          <w:p w14:paraId="5A56E0A0" w14:textId="77777777" w:rsidR="000C483B" w:rsidRPr="00C02C22" w:rsidRDefault="000C483B" w:rsidP="000C483B">
            <w:pPr>
              <w:rPr>
                <w:rFonts w:eastAsia="?? ??"/>
                <w:lang w:val="en-GB" w:eastAsia="de-DE"/>
              </w:rPr>
            </w:pPr>
          </w:p>
        </w:tc>
        <w:tc>
          <w:tcPr>
            <w:tcW w:w="2980" w:type="dxa"/>
            <w:tcBorders>
              <w:top w:val="single" w:sz="4" w:space="0" w:color="auto"/>
              <w:left w:val="single" w:sz="4" w:space="0" w:color="auto"/>
              <w:bottom w:val="single" w:sz="4" w:space="0" w:color="auto"/>
              <w:right w:val="single" w:sz="4" w:space="0" w:color="auto"/>
            </w:tcBorders>
          </w:tcPr>
          <w:p w14:paraId="311E9825" w14:textId="77777777" w:rsidR="000C483B" w:rsidRPr="00A24BCA" w:rsidRDefault="000C483B" w:rsidP="000C483B">
            <w:pPr>
              <w:keepNext/>
              <w:autoSpaceDE w:val="0"/>
              <w:autoSpaceDN w:val="0"/>
              <w:adjustRightInd w:val="0"/>
              <w:outlineLvl w:val="0"/>
              <w:rPr>
                <w:rFonts w:eastAsia="?? ??" w:cs="Calibri"/>
                <w:bCs/>
                <w:color w:val="000000"/>
                <w:sz w:val="18"/>
                <w:szCs w:val="18"/>
                <w:lang w:eastAsia="de-DE"/>
              </w:rPr>
            </w:pPr>
            <w:r w:rsidRPr="00A24BCA">
              <w:rPr>
                <w:rFonts w:eastAsia="?? ??" w:cs="Calibri"/>
                <w:bCs/>
                <w:color w:val="000000"/>
                <w:sz w:val="18"/>
                <w:szCs w:val="18"/>
                <w:lang w:eastAsia="de-DE"/>
              </w:rPr>
              <w:t>External digester heating using the HRS DTI Series of heat exchangers provides a number of benefits</w:t>
            </w:r>
          </w:p>
          <w:p w14:paraId="7DBF9D21" w14:textId="77777777" w:rsidR="000C483B" w:rsidRPr="00A24BCA" w:rsidRDefault="000C483B" w:rsidP="000C483B">
            <w:pPr>
              <w:rPr>
                <w:rFonts w:ascii="Times New Roman" w:eastAsia="?? ??" w:hAnsi="Times New Roman"/>
                <w:lang w:eastAsia="de-DE"/>
              </w:rPr>
            </w:pPr>
          </w:p>
          <w:p w14:paraId="3AFBE516" w14:textId="77777777" w:rsidR="000C483B" w:rsidRPr="00A24BCA" w:rsidRDefault="000C483B" w:rsidP="000C483B">
            <w:pPr>
              <w:rPr>
                <w:rFonts w:ascii="Times New Roman" w:eastAsia="?? ??" w:hAnsi="Times New Roman"/>
                <w:lang w:eastAsia="de-DE"/>
              </w:rPr>
            </w:pPr>
            <w:r w:rsidRPr="00A24BCA">
              <w:rPr>
                <w:rFonts w:ascii="Arial" w:eastAsia="Times New Roman" w:hAnsi="Arial" w:cs="Arial"/>
                <w:noProof/>
              </w:rPr>
              <w:drawing>
                <wp:inline distT="0" distB="0" distL="0" distR="0" wp14:anchorId="6C905E9F" wp14:editId="798AED99">
                  <wp:extent cx="1758950" cy="1319213"/>
                  <wp:effectExtent l="0" t="0" r="0" b="0"/>
                  <wp:docPr id="8" name="Picture 8" descr="A picture containing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outdoor&#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1762582" cy="1321937"/>
                          </a:xfrm>
                          <a:prstGeom prst="rect">
                            <a:avLst/>
                          </a:prstGeom>
                        </pic:spPr>
                      </pic:pic>
                    </a:graphicData>
                  </a:graphic>
                </wp:inline>
              </w:drawing>
            </w:r>
          </w:p>
          <w:p w14:paraId="51F43144" w14:textId="77777777" w:rsidR="000C483B" w:rsidRPr="00C02C22" w:rsidRDefault="000C483B" w:rsidP="000C483B">
            <w:pPr>
              <w:pStyle w:val="Heading1"/>
              <w:spacing w:line="240" w:lineRule="auto"/>
              <w:rPr>
                <w:rFonts w:ascii="Calibri" w:eastAsia="?? ??" w:hAnsi="Calibri" w:cs="Calibri"/>
                <w:sz w:val="18"/>
                <w:szCs w:val="18"/>
                <w:lang w:val="en-GB"/>
              </w:rPr>
            </w:pPr>
          </w:p>
        </w:tc>
        <w:tc>
          <w:tcPr>
            <w:tcW w:w="3037" w:type="dxa"/>
            <w:tcBorders>
              <w:top w:val="single" w:sz="4" w:space="0" w:color="auto"/>
              <w:left w:val="single" w:sz="4" w:space="0" w:color="auto"/>
              <w:bottom w:val="single" w:sz="4" w:space="0" w:color="auto"/>
              <w:right w:val="single" w:sz="4" w:space="0" w:color="auto"/>
            </w:tcBorders>
          </w:tcPr>
          <w:p w14:paraId="61C9FFE4" w14:textId="73135F0B" w:rsidR="000C483B" w:rsidRPr="00A24BCA" w:rsidRDefault="000C483B" w:rsidP="000C483B">
            <w:pPr>
              <w:keepNext/>
              <w:autoSpaceDE w:val="0"/>
              <w:autoSpaceDN w:val="0"/>
              <w:adjustRightInd w:val="0"/>
              <w:outlineLvl w:val="0"/>
              <w:rPr>
                <w:rFonts w:eastAsia="?? ??" w:cs="Calibri"/>
                <w:bCs/>
                <w:color w:val="000000"/>
                <w:sz w:val="18"/>
                <w:szCs w:val="18"/>
                <w:lang w:eastAsia="de-DE"/>
              </w:rPr>
            </w:pPr>
            <w:r w:rsidRPr="00A24BCA">
              <w:rPr>
                <w:rFonts w:eastAsia="?? ??" w:cs="Calibri"/>
                <w:bCs/>
                <w:color w:val="000000"/>
                <w:sz w:val="18"/>
                <w:szCs w:val="18"/>
                <w:lang w:eastAsia="de-DE"/>
              </w:rPr>
              <w:t>The HRS Digestate Concentration System (DCS) reduces digestate volume and reduces ammonia emissions</w:t>
            </w:r>
          </w:p>
          <w:p w14:paraId="1D6AAAAB" w14:textId="77777777" w:rsidR="000C483B" w:rsidRPr="00A24BCA" w:rsidRDefault="000C483B" w:rsidP="000C483B">
            <w:pPr>
              <w:rPr>
                <w:rFonts w:ascii="Times New Roman" w:eastAsia="?? ??" w:hAnsi="Times New Roman"/>
                <w:lang w:eastAsia="de-DE"/>
              </w:rPr>
            </w:pPr>
          </w:p>
          <w:p w14:paraId="2012E10F" w14:textId="2022179F" w:rsidR="000C483B" w:rsidRPr="00C02C22" w:rsidRDefault="000C483B" w:rsidP="000C483B">
            <w:pPr>
              <w:pStyle w:val="Heading1"/>
              <w:spacing w:line="240" w:lineRule="auto"/>
              <w:rPr>
                <w:rFonts w:ascii="Calibri" w:eastAsia="?? ??" w:hAnsi="Calibri" w:cs="Calibri"/>
                <w:sz w:val="18"/>
                <w:szCs w:val="18"/>
                <w:lang w:val="en-GB"/>
              </w:rPr>
            </w:pPr>
            <w:r w:rsidRPr="00A24BCA">
              <w:rPr>
                <w:rFonts w:eastAsia="Times New Roman" w:cs="Arial"/>
                <w:noProof/>
                <w:sz w:val="24"/>
                <w:szCs w:val="24"/>
              </w:rPr>
              <w:drawing>
                <wp:inline distT="0" distB="0" distL="0" distR="0" wp14:anchorId="56F0FCC3" wp14:editId="761DA20C">
                  <wp:extent cx="1795319" cy="1009650"/>
                  <wp:effectExtent l="0" t="0" r="0" b="0"/>
                  <wp:docPr id="11" name="Picture 11" descr="A picture containing sky, building, outdoor, fact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sky, building, outdoor, factory&#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1798567" cy="1011477"/>
                          </a:xfrm>
                          <a:prstGeom prst="rect">
                            <a:avLst/>
                          </a:prstGeom>
                        </pic:spPr>
                      </pic:pic>
                    </a:graphicData>
                  </a:graphic>
                </wp:inline>
              </w:drawing>
            </w:r>
          </w:p>
        </w:tc>
      </w:tr>
    </w:tbl>
    <w:p w14:paraId="3ACB4913" w14:textId="77777777" w:rsidR="000C483B" w:rsidRDefault="000C483B">
      <w:r>
        <w:rPr>
          <w:b/>
        </w:rPr>
        <w:br w:type="page"/>
      </w:r>
    </w:p>
    <w:tbl>
      <w:tblPr>
        <w:tblStyle w:val="TableGrid"/>
        <w:tblW w:w="0" w:type="auto"/>
        <w:tblInd w:w="0" w:type="dxa"/>
        <w:tblLook w:val="04A0" w:firstRow="1" w:lastRow="0" w:firstColumn="1" w:lastColumn="0" w:noHBand="0" w:noVBand="1"/>
      </w:tblPr>
      <w:tblGrid>
        <w:gridCol w:w="3006"/>
        <w:gridCol w:w="2980"/>
        <w:gridCol w:w="3030"/>
      </w:tblGrid>
      <w:tr w:rsidR="000C483B" w:rsidRPr="00C02C22" w14:paraId="3D9A40C6" w14:textId="77777777" w:rsidTr="000C483B">
        <w:tc>
          <w:tcPr>
            <w:tcW w:w="2999" w:type="dxa"/>
            <w:tcBorders>
              <w:top w:val="single" w:sz="4" w:space="0" w:color="auto"/>
              <w:left w:val="single" w:sz="4" w:space="0" w:color="auto"/>
              <w:bottom w:val="single" w:sz="4" w:space="0" w:color="auto"/>
              <w:right w:val="single" w:sz="4" w:space="0" w:color="auto"/>
            </w:tcBorders>
          </w:tcPr>
          <w:p w14:paraId="7CBA86B5" w14:textId="5A383EBA" w:rsidR="000C483B" w:rsidRDefault="000C483B" w:rsidP="000C483B">
            <w:pPr>
              <w:pStyle w:val="Heading1"/>
              <w:spacing w:line="240" w:lineRule="auto"/>
              <w:jc w:val="left"/>
              <w:rPr>
                <w:rFonts w:ascii="Calibri" w:eastAsia="?? ??" w:hAnsi="Calibri" w:cs="Calibri"/>
                <w:b w:val="0"/>
                <w:bCs/>
                <w:sz w:val="18"/>
                <w:szCs w:val="18"/>
                <w:lang w:val="en-GB"/>
              </w:rPr>
            </w:pPr>
            <w:r>
              <w:rPr>
                <w:rFonts w:ascii="Calibri" w:eastAsia="?? ??" w:hAnsi="Calibri" w:cs="Calibri"/>
                <w:b w:val="0"/>
                <w:bCs/>
                <w:sz w:val="18"/>
                <w:szCs w:val="18"/>
                <w:lang w:val="en-GB"/>
              </w:rPr>
              <w:lastRenderedPageBreak/>
              <w:t xml:space="preserve">HRS K Series heat exchangers have been supplied to </w:t>
            </w:r>
            <w:r w:rsidRPr="003D1C82">
              <w:rPr>
                <w:rFonts w:ascii="Calibri" w:eastAsia="?? ??" w:hAnsi="Calibri" w:cs="Calibri"/>
                <w:b w:val="0"/>
                <w:bCs/>
                <w:sz w:val="18"/>
                <w:szCs w:val="18"/>
                <w:lang w:val="en-GB"/>
              </w:rPr>
              <w:t>dehumidify biogas</w:t>
            </w:r>
            <w:r>
              <w:rPr>
                <w:rFonts w:ascii="Calibri" w:eastAsia="?? ??" w:hAnsi="Calibri" w:cs="Calibri"/>
                <w:b w:val="0"/>
                <w:bCs/>
                <w:sz w:val="18"/>
                <w:szCs w:val="18"/>
                <w:lang w:val="en-GB"/>
              </w:rPr>
              <w:t xml:space="preserve"> for </w:t>
            </w:r>
            <w:r w:rsidRPr="003D1C82">
              <w:rPr>
                <w:rFonts w:ascii="Calibri" w:eastAsia="?? ??" w:hAnsi="Calibri" w:cs="Calibri"/>
                <w:b w:val="0"/>
                <w:bCs/>
                <w:sz w:val="18"/>
                <w:szCs w:val="18"/>
                <w:lang w:val="en-GB"/>
              </w:rPr>
              <w:t xml:space="preserve">Australia’s largest landfill biogas company </w:t>
            </w:r>
          </w:p>
          <w:p w14:paraId="1ACEBBFA" w14:textId="77777777" w:rsidR="000C483B" w:rsidRDefault="000C483B" w:rsidP="000C483B">
            <w:pPr>
              <w:rPr>
                <w:lang w:eastAsia="de-DE"/>
              </w:rPr>
            </w:pPr>
          </w:p>
          <w:p w14:paraId="080E20CB" w14:textId="77777777" w:rsidR="000C483B" w:rsidRPr="003D1C82" w:rsidRDefault="000C483B" w:rsidP="000C483B">
            <w:pPr>
              <w:rPr>
                <w:lang w:eastAsia="de-DE"/>
              </w:rPr>
            </w:pPr>
            <w:r>
              <w:rPr>
                <w:noProof/>
                <w:lang w:eastAsia="de-DE"/>
              </w:rPr>
              <w:drawing>
                <wp:inline distT="0" distB="0" distL="0" distR="0" wp14:anchorId="210CBD5A" wp14:editId="00C8E29E">
                  <wp:extent cx="1770723" cy="1181594"/>
                  <wp:effectExtent l="0" t="0" r="1270" b="0"/>
                  <wp:docPr id="117718971" name="Picture 2" descr="A green container with silver pip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18971" name="Picture 2" descr="A green container with silver pipes&#10;&#10;Description automatically generated with medium confidence"/>
                          <pic:cNvPicPr/>
                        </pic:nvPicPr>
                        <pic:blipFill>
                          <a:blip r:embed="rId11" cstate="print">
                            <a:extLst>
                              <a:ext uri="{28A0092B-C50C-407E-A947-70E740481C1C}">
                                <a14:useLocalDpi xmlns:a14="http://schemas.microsoft.com/office/drawing/2010/main"/>
                              </a:ext>
                            </a:extLst>
                          </a:blip>
                          <a:stretch>
                            <a:fillRect/>
                          </a:stretch>
                        </pic:blipFill>
                        <pic:spPr>
                          <a:xfrm>
                            <a:off x="0" y="0"/>
                            <a:ext cx="1779216" cy="1187261"/>
                          </a:xfrm>
                          <a:prstGeom prst="rect">
                            <a:avLst/>
                          </a:prstGeom>
                        </pic:spPr>
                      </pic:pic>
                    </a:graphicData>
                  </a:graphic>
                </wp:inline>
              </w:drawing>
            </w:r>
          </w:p>
          <w:p w14:paraId="70C9D9BF" w14:textId="77777777" w:rsidR="000C483B" w:rsidRPr="00C02C22" w:rsidRDefault="000C483B" w:rsidP="000C483B">
            <w:pPr>
              <w:pStyle w:val="Heading1"/>
              <w:spacing w:line="240" w:lineRule="auto"/>
              <w:rPr>
                <w:rFonts w:ascii="Calibri" w:eastAsia="?? ??" w:hAnsi="Calibri" w:cs="Calibri"/>
                <w:b w:val="0"/>
                <w:bCs/>
                <w:sz w:val="18"/>
                <w:szCs w:val="18"/>
              </w:rPr>
            </w:pPr>
          </w:p>
        </w:tc>
        <w:tc>
          <w:tcPr>
            <w:tcW w:w="2980" w:type="dxa"/>
            <w:tcBorders>
              <w:top w:val="single" w:sz="4" w:space="0" w:color="auto"/>
              <w:left w:val="single" w:sz="4" w:space="0" w:color="auto"/>
              <w:bottom w:val="single" w:sz="4" w:space="0" w:color="auto"/>
              <w:right w:val="single" w:sz="4" w:space="0" w:color="auto"/>
            </w:tcBorders>
          </w:tcPr>
          <w:p w14:paraId="35AA6E5D" w14:textId="77777777" w:rsidR="000C483B" w:rsidRDefault="000C483B" w:rsidP="000C483B">
            <w:pPr>
              <w:pStyle w:val="Heading1"/>
              <w:spacing w:line="240" w:lineRule="auto"/>
              <w:jc w:val="left"/>
              <w:rPr>
                <w:rFonts w:ascii="Calibri" w:eastAsia="?? ??" w:hAnsi="Calibri" w:cs="Calibri"/>
                <w:b w:val="0"/>
                <w:bCs/>
                <w:sz w:val="18"/>
                <w:szCs w:val="18"/>
                <w:lang w:val="en-GB"/>
              </w:rPr>
            </w:pPr>
            <w:r>
              <w:rPr>
                <w:rFonts w:ascii="Calibri" w:eastAsia="?? ??" w:hAnsi="Calibri" w:cs="Calibri"/>
                <w:b w:val="0"/>
                <w:bCs/>
                <w:sz w:val="18"/>
                <w:szCs w:val="18"/>
                <w:lang w:val="en-GB"/>
              </w:rPr>
              <w:t>A</w:t>
            </w:r>
            <w:r w:rsidRPr="003D1C82">
              <w:rPr>
                <w:rFonts w:ascii="Calibri" w:eastAsia="?? ??" w:hAnsi="Calibri" w:cs="Calibri"/>
                <w:b w:val="0"/>
                <w:bCs/>
                <w:sz w:val="18"/>
                <w:szCs w:val="18"/>
                <w:lang w:val="en-GB"/>
              </w:rPr>
              <w:t xml:space="preserve">n HRS Digestate Pasteurisation System (DPS) </w:t>
            </w:r>
            <w:r>
              <w:rPr>
                <w:rFonts w:ascii="Calibri" w:eastAsia="?? ??" w:hAnsi="Calibri" w:cs="Calibri"/>
                <w:b w:val="0"/>
                <w:bCs/>
                <w:sz w:val="18"/>
                <w:szCs w:val="18"/>
                <w:lang w:val="en-GB"/>
              </w:rPr>
              <w:t>installed at a Lithuanian AD plant</w:t>
            </w:r>
          </w:p>
          <w:p w14:paraId="6658AAA5" w14:textId="77777777" w:rsidR="000C483B" w:rsidRDefault="000C483B" w:rsidP="000C483B">
            <w:pPr>
              <w:rPr>
                <w:lang w:eastAsia="de-DE"/>
              </w:rPr>
            </w:pPr>
          </w:p>
          <w:p w14:paraId="0AB363BC" w14:textId="72975E78" w:rsidR="000C483B" w:rsidRPr="00C02C22" w:rsidRDefault="000C483B" w:rsidP="000C483B">
            <w:pPr>
              <w:pStyle w:val="Heading1"/>
              <w:spacing w:line="240" w:lineRule="auto"/>
              <w:rPr>
                <w:rFonts w:ascii="Calibri" w:eastAsia="?? ??" w:hAnsi="Calibri" w:cs="Calibri"/>
                <w:sz w:val="18"/>
                <w:szCs w:val="18"/>
              </w:rPr>
            </w:pPr>
            <w:r>
              <w:rPr>
                <w:noProof/>
              </w:rPr>
              <w:drawing>
                <wp:inline distT="0" distB="0" distL="0" distR="0" wp14:anchorId="34101C54" wp14:editId="691B8A5F">
                  <wp:extent cx="1745673" cy="1163718"/>
                  <wp:effectExtent l="0" t="0" r="6985" b="0"/>
                  <wp:docPr id="1488484646" name="Picture 3" descr="A large metal tanks in a fact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484646" name="Picture 3" descr="A large metal tanks in a factory&#10;&#10;Description automatically generated"/>
                          <pic:cNvPicPr/>
                        </pic:nvPicPr>
                        <pic:blipFill>
                          <a:blip r:embed="rId12" cstate="print">
                            <a:extLst>
                              <a:ext uri="{28A0092B-C50C-407E-A947-70E740481C1C}">
                                <a14:useLocalDpi xmlns:a14="http://schemas.microsoft.com/office/drawing/2010/main"/>
                              </a:ext>
                            </a:extLst>
                          </a:blip>
                          <a:stretch>
                            <a:fillRect/>
                          </a:stretch>
                        </pic:blipFill>
                        <pic:spPr>
                          <a:xfrm>
                            <a:off x="0" y="0"/>
                            <a:ext cx="1771972" cy="1181250"/>
                          </a:xfrm>
                          <a:prstGeom prst="rect">
                            <a:avLst/>
                          </a:prstGeom>
                        </pic:spPr>
                      </pic:pic>
                    </a:graphicData>
                  </a:graphic>
                </wp:inline>
              </w:drawing>
            </w:r>
          </w:p>
        </w:tc>
        <w:tc>
          <w:tcPr>
            <w:tcW w:w="3037" w:type="dxa"/>
            <w:tcBorders>
              <w:top w:val="single" w:sz="4" w:space="0" w:color="auto"/>
              <w:left w:val="single" w:sz="4" w:space="0" w:color="auto"/>
              <w:bottom w:val="single" w:sz="4" w:space="0" w:color="auto"/>
              <w:right w:val="single" w:sz="4" w:space="0" w:color="auto"/>
            </w:tcBorders>
          </w:tcPr>
          <w:p w14:paraId="60983FC4" w14:textId="77777777" w:rsidR="000C483B" w:rsidRDefault="000C483B" w:rsidP="000C483B">
            <w:pPr>
              <w:pStyle w:val="Heading1"/>
              <w:spacing w:line="240" w:lineRule="auto"/>
              <w:jc w:val="left"/>
              <w:rPr>
                <w:rFonts w:ascii="Calibri" w:eastAsia="?? ??" w:hAnsi="Calibri" w:cs="Calibri"/>
                <w:b w:val="0"/>
                <w:bCs/>
                <w:sz w:val="18"/>
                <w:szCs w:val="18"/>
                <w:lang w:val="en-GB"/>
              </w:rPr>
            </w:pPr>
            <w:r>
              <w:rPr>
                <w:rFonts w:ascii="Calibri" w:eastAsia="?? ??" w:hAnsi="Calibri" w:cs="Calibri"/>
                <w:b w:val="0"/>
                <w:bCs/>
                <w:sz w:val="18"/>
                <w:szCs w:val="18"/>
                <w:lang w:val="en-GB"/>
              </w:rPr>
              <w:t>An HRS</w:t>
            </w:r>
            <w:r w:rsidRPr="003D1C82">
              <w:rPr>
                <w:rFonts w:ascii="Calibri" w:eastAsia="?? ??" w:hAnsi="Calibri" w:cs="Calibri"/>
                <w:b w:val="0"/>
                <w:bCs/>
                <w:sz w:val="18"/>
                <w:szCs w:val="18"/>
                <w:lang w:val="en-GB"/>
              </w:rPr>
              <w:t xml:space="preserve"> Digestate Pasteurisation System (DPS) </w:t>
            </w:r>
            <w:r>
              <w:rPr>
                <w:rFonts w:ascii="Calibri" w:eastAsia="?? ??" w:hAnsi="Calibri" w:cs="Calibri"/>
                <w:b w:val="0"/>
                <w:bCs/>
                <w:sz w:val="18"/>
                <w:szCs w:val="18"/>
                <w:lang w:val="en-GB"/>
              </w:rPr>
              <w:t>installed at</w:t>
            </w:r>
            <w:r w:rsidRPr="003D1C82">
              <w:rPr>
                <w:rFonts w:ascii="Calibri" w:eastAsia="?? ??" w:hAnsi="Calibri" w:cs="Calibri"/>
                <w:b w:val="0"/>
                <w:bCs/>
                <w:sz w:val="18"/>
                <w:szCs w:val="18"/>
                <w:lang w:val="en-GB"/>
              </w:rPr>
              <w:t xml:space="preserve"> New Zealand’s first dedicated food waste AD </w:t>
            </w:r>
            <w:r>
              <w:rPr>
                <w:rFonts w:ascii="Calibri" w:eastAsia="?? ??" w:hAnsi="Calibri" w:cs="Calibri"/>
                <w:b w:val="0"/>
                <w:bCs/>
                <w:sz w:val="18"/>
                <w:szCs w:val="18"/>
                <w:lang w:val="en-GB"/>
              </w:rPr>
              <w:t>plant</w:t>
            </w:r>
          </w:p>
          <w:p w14:paraId="4BD33990" w14:textId="77777777" w:rsidR="000C483B" w:rsidRDefault="000C483B" w:rsidP="000C483B">
            <w:pPr>
              <w:rPr>
                <w:lang w:eastAsia="de-DE"/>
              </w:rPr>
            </w:pPr>
          </w:p>
          <w:p w14:paraId="1F05D3C7" w14:textId="015430B8" w:rsidR="000C483B" w:rsidRPr="00C02C22" w:rsidRDefault="000C483B" w:rsidP="000C483B">
            <w:pPr>
              <w:pStyle w:val="Heading1"/>
              <w:spacing w:line="240" w:lineRule="auto"/>
              <w:rPr>
                <w:rFonts w:ascii="Calibri" w:eastAsia="?? ??" w:hAnsi="Calibri" w:cs="Calibri"/>
                <w:sz w:val="18"/>
                <w:szCs w:val="18"/>
              </w:rPr>
            </w:pPr>
            <w:r>
              <w:rPr>
                <w:noProof/>
              </w:rPr>
              <w:drawing>
                <wp:inline distT="0" distB="0" distL="0" distR="0" wp14:anchorId="15DDA96F" wp14:editId="73B9CFB4">
                  <wp:extent cx="1721922" cy="814794"/>
                  <wp:effectExtent l="0" t="0" r="0" b="4445"/>
                  <wp:docPr id="276275065" name="Picture 5" descr="A large metal structure with several tank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275065" name="Picture 5" descr="A large metal structure with several tanks&#10;&#10;Description automatically generated with medium confidence"/>
                          <pic:cNvPicPr/>
                        </pic:nvPicPr>
                        <pic:blipFill>
                          <a:blip r:embed="rId13" cstate="print">
                            <a:extLst>
                              <a:ext uri="{28A0092B-C50C-407E-A947-70E740481C1C}">
                                <a14:useLocalDpi xmlns:a14="http://schemas.microsoft.com/office/drawing/2010/main"/>
                              </a:ext>
                            </a:extLst>
                          </a:blip>
                          <a:stretch>
                            <a:fillRect/>
                          </a:stretch>
                        </pic:blipFill>
                        <pic:spPr>
                          <a:xfrm>
                            <a:off x="0" y="0"/>
                            <a:ext cx="1735476" cy="821208"/>
                          </a:xfrm>
                          <a:prstGeom prst="rect">
                            <a:avLst/>
                          </a:prstGeom>
                        </pic:spPr>
                      </pic:pic>
                    </a:graphicData>
                  </a:graphic>
                </wp:inline>
              </w:drawing>
            </w:r>
          </w:p>
        </w:tc>
      </w:tr>
    </w:tbl>
    <w:p w14:paraId="2A64F020" w14:textId="77777777" w:rsidR="00D22416" w:rsidRPr="00C02C22" w:rsidRDefault="00D22416" w:rsidP="00D22416">
      <w:pPr>
        <w:pStyle w:val="Heading1"/>
        <w:spacing w:line="240" w:lineRule="auto"/>
        <w:rPr>
          <w:rFonts w:ascii="Calibri" w:eastAsia="?? ??" w:hAnsi="Calibri" w:cs="Calibri"/>
          <w:sz w:val="18"/>
          <w:szCs w:val="18"/>
        </w:rPr>
      </w:pPr>
    </w:p>
    <w:p w14:paraId="7D5CD310" w14:textId="77777777" w:rsidR="00D22416" w:rsidRPr="00C02C22" w:rsidRDefault="00D22416" w:rsidP="00D22416">
      <w:pPr>
        <w:rPr>
          <w:rFonts w:ascii="Calibri" w:eastAsia="?? ??" w:hAnsi="Calibri" w:cs="Calibri"/>
          <w:b/>
          <w:color w:val="000000"/>
          <w:sz w:val="18"/>
          <w:szCs w:val="18"/>
          <w:lang w:eastAsia="de-DE"/>
        </w:rPr>
      </w:pPr>
      <w:r w:rsidRPr="00C02C22">
        <w:rPr>
          <w:rFonts w:ascii="Calibri" w:eastAsia="?? ??" w:hAnsi="Calibri" w:cs="Calibri"/>
          <w:b/>
          <w:color w:val="000000"/>
          <w:sz w:val="18"/>
          <w:szCs w:val="18"/>
          <w:lang w:eastAsia="de-DE"/>
        </w:rPr>
        <w:t>About HRS Heat Exchangers</w:t>
      </w:r>
    </w:p>
    <w:p w14:paraId="6D1A0C0A" w14:textId="2CE0446F" w:rsidR="00D22416" w:rsidRPr="00C02C22" w:rsidRDefault="00D22416" w:rsidP="00D22416">
      <w:pPr>
        <w:rPr>
          <w:rFonts w:ascii="Calibri" w:eastAsia="?? ??" w:hAnsi="Calibri" w:cs="Calibri"/>
          <w:color w:val="000000"/>
          <w:sz w:val="18"/>
          <w:szCs w:val="18"/>
          <w:lang w:eastAsia="de-DE"/>
        </w:rPr>
      </w:pPr>
      <w:r w:rsidRPr="00C02C22">
        <w:rPr>
          <w:rFonts w:ascii="Calibri" w:eastAsia="?? ??" w:hAnsi="Calibri" w:cs="Calibri"/>
          <w:color w:val="000000"/>
          <w:sz w:val="18"/>
          <w:szCs w:val="18"/>
          <w:lang w:eastAsia="de-DE"/>
        </w:rPr>
        <w:t xml:space="preserve">Located in the UK, HRS Heat Exchangers is part of the EIL Group (Exchanger Industries Limited) which operates at the forefront of thermal technology. HRS offers innovative heat transfer solutions worldwide across a diverse range of industries. With more than 40 years’ experience in </w:t>
      </w:r>
      <w:r w:rsidRPr="00C65675">
        <w:rPr>
          <w:rFonts w:ascii="Calibri" w:eastAsia="?? ??" w:hAnsi="Calibri" w:cs="Calibri"/>
          <w:color w:val="000000" w:themeColor="text1"/>
          <w:sz w:val="18"/>
          <w:szCs w:val="18"/>
          <w:lang w:eastAsia="de-DE"/>
        </w:rPr>
        <w:t xml:space="preserve">the </w:t>
      </w:r>
      <w:r w:rsidR="00C65675" w:rsidRPr="00C65675">
        <w:rPr>
          <w:rFonts w:ascii="Calibri" w:eastAsia="?? ??" w:hAnsi="Calibri" w:cs="Calibri"/>
          <w:color w:val="000000" w:themeColor="text1"/>
          <w:sz w:val="18"/>
          <w:szCs w:val="18"/>
          <w:lang w:eastAsia="de-DE"/>
        </w:rPr>
        <w:t>anaerobic digestion and biogas</w:t>
      </w:r>
      <w:r w:rsidRPr="00C65675">
        <w:rPr>
          <w:rFonts w:ascii="Calibri" w:eastAsia="?? ??" w:hAnsi="Calibri" w:cs="Calibri"/>
          <w:color w:val="000000" w:themeColor="text1"/>
          <w:sz w:val="18"/>
          <w:szCs w:val="18"/>
          <w:lang w:eastAsia="de-DE"/>
        </w:rPr>
        <w:t xml:space="preserve"> sector</w:t>
      </w:r>
      <w:r w:rsidRPr="00C02C22">
        <w:rPr>
          <w:rFonts w:ascii="Calibri" w:eastAsia="?? ??" w:hAnsi="Calibri" w:cs="Calibri"/>
          <w:color w:val="000000"/>
          <w:sz w:val="18"/>
          <w:szCs w:val="18"/>
          <w:lang w:eastAsia="de-DE"/>
        </w:rPr>
        <w:t>, specialising in the design and manufacture of an extensive range of turnkey systems and components, incorporating our corrugated tubular and scraped surface heat exchanger technology, HRS products are compliant with global design and industry standards. HRS has a network of offices throughout the world: Australia, Canada, New Zealand, UK, Spain, USA, Malaysia and India; with manufacturing plants in India, Spain and Canada.</w:t>
      </w:r>
    </w:p>
    <w:p w14:paraId="1B4CC5F5" w14:textId="77777777" w:rsidR="00D22416" w:rsidRPr="00C02C22" w:rsidRDefault="00D22416" w:rsidP="00D22416">
      <w:pPr>
        <w:rPr>
          <w:rFonts w:ascii="Calibri" w:eastAsia="?? ??" w:hAnsi="Calibri" w:cs="Calibri"/>
          <w:color w:val="000000"/>
          <w:sz w:val="18"/>
          <w:szCs w:val="18"/>
          <w:lang w:eastAsia="de-DE"/>
        </w:rPr>
      </w:pPr>
    </w:p>
    <w:p w14:paraId="6B531840" w14:textId="77777777" w:rsidR="00D22416" w:rsidRPr="00C02C22" w:rsidRDefault="00D22416" w:rsidP="00D22416">
      <w:pPr>
        <w:rPr>
          <w:rFonts w:ascii="Calibri" w:eastAsia="?? ??" w:hAnsi="Calibri" w:cs="Calibri"/>
          <w:b/>
          <w:color w:val="000000"/>
          <w:sz w:val="18"/>
          <w:szCs w:val="18"/>
          <w:lang w:eastAsia="de-DE"/>
        </w:rPr>
      </w:pPr>
      <w:r w:rsidRPr="00C02C22">
        <w:rPr>
          <w:rFonts w:ascii="Calibri" w:eastAsia="?? ??" w:hAnsi="Calibri" w:cs="Calibri"/>
          <w:b/>
          <w:color w:val="000000"/>
          <w:sz w:val="18"/>
          <w:szCs w:val="18"/>
          <w:lang w:eastAsia="de-DE"/>
        </w:rPr>
        <w:t>For UK media enquiries about HRS Heat Exchangers please contact:</w:t>
      </w:r>
    </w:p>
    <w:p w14:paraId="6DD63DB1" w14:textId="77777777" w:rsidR="00D22416" w:rsidRPr="00C02C22" w:rsidRDefault="00D22416" w:rsidP="00D22416">
      <w:pPr>
        <w:spacing w:after="0"/>
        <w:rPr>
          <w:rFonts w:ascii="Calibri" w:eastAsia="?? ??" w:hAnsi="Calibri" w:cs="Calibri"/>
          <w:b/>
          <w:bCs/>
          <w:color w:val="000000"/>
          <w:sz w:val="18"/>
          <w:szCs w:val="18"/>
          <w:lang w:eastAsia="de-DE"/>
        </w:rPr>
      </w:pPr>
      <w:r w:rsidRPr="00C02C22">
        <w:rPr>
          <w:rFonts w:ascii="Calibri" w:eastAsia="?? ??" w:hAnsi="Calibri" w:cs="Calibri"/>
          <w:b/>
          <w:bCs/>
          <w:color w:val="000000"/>
          <w:sz w:val="18"/>
          <w:szCs w:val="18"/>
          <w:lang w:eastAsia="de-DE"/>
        </w:rPr>
        <w:t>Yenni Maelianawati, Senior Marketing Manager, 3 Abloy House, Hatters Lane, Watford, Hertfordshire, WD18 8AJ</w:t>
      </w:r>
    </w:p>
    <w:p w14:paraId="4F09A59D" w14:textId="5AEBF69C" w:rsidR="00D22416" w:rsidRPr="00C02C22" w:rsidRDefault="00D22416" w:rsidP="00D22416">
      <w:pPr>
        <w:spacing w:after="0"/>
        <w:rPr>
          <w:rFonts w:ascii="Calibri" w:eastAsia="?? ??" w:hAnsi="Calibri" w:cs="Calibri"/>
          <w:b/>
          <w:bCs/>
          <w:color w:val="000000"/>
          <w:sz w:val="18"/>
          <w:szCs w:val="18"/>
          <w:lang w:eastAsia="de-DE"/>
        </w:rPr>
      </w:pPr>
      <w:r w:rsidRPr="00C02C22">
        <w:rPr>
          <w:rFonts w:ascii="Calibri" w:eastAsia="?? ??" w:hAnsi="Calibri" w:cs="Calibri"/>
          <w:b/>
          <w:bCs/>
          <w:color w:val="000000"/>
          <w:sz w:val="18"/>
          <w:szCs w:val="18"/>
          <w:lang w:eastAsia="de-DE"/>
        </w:rPr>
        <w:t xml:space="preserve">Tel: +44 (0) 1923 </w:t>
      </w:r>
      <w:r w:rsidR="000109B1" w:rsidRPr="00C02C22">
        <w:rPr>
          <w:rFonts w:ascii="Calibri" w:eastAsia="?? ??" w:hAnsi="Calibri" w:cs="Calibri"/>
          <w:b/>
          <w:bCs/>
          <w:color w:val="000000"/>
          <w:sz w:val="18"/>
          <w:szCs w:val="18"/>
          <w:lang w:eastAsia="de-DE"/>
        </w:rPr>
        <w:t>545 625</w:t>
      </w:r>
    </w:p>
    <w:p w14:paraId="40234AAE" w14:textId="77777777" w:rsidR="00D22416" w:rsidRPr="00C02C22" w:rsidRDefault="00D22416" w:rsidP="00D22416">
      <w:pPr>
        <w:spacing w:after="0"/>
        <w:rPr>
          <w:rFonts w:ascii="Calibri" w:eastAsia="?? ??" w:hAnsi="Calibri" w:cs="Calibri"/>
          <w:color w:val="000000"/>
          <w:sz w:val="18"/>
          <w:szCs w:val="18"/>
          <w:lang w:eastAsia="de-DE"/>
        </w:rPr>
      </w:pPr>
      <w:r w:rsidRPr="00C02C22">
        <w:rPr>
          <w:rFonts w:ascii="Calibri" w:eastAsia="?? ??" w:hAnsi="Calibri" w:cs="Calibri"/>
          <w:color w:val="000000"/>
          <w:sz w:val="18"/>
          <w:szCs w:val="18"/>
          <w:lang w:eastAsia="de-DE"/>
        </w:rPr>
        <w:t>Direct Email: yenni@uk.hrs-he.com</w:t>
      </w:r>
    </w:p>
    <w:p w14:paraId="24F4DC77" w14:textId="77777777" w:rsidR="00D22416" w:rsidRPr="00C02C22" w:rsidRDefault="00D22416" w:rsidP="00D22416">
      <w:pPr>
        <w:spacing w:after="0"/>
        <w:rPr>
          <w:rFonts w:ascii="Calibri" w:eastAsia="?? ??" w:hAnsi="Calibri" w:cs="Calibri"/>
          <w:b/>
          <w:bCs/>
          <w:color w:val="000000"/>
          <w:sz w:val="18"/>
          <w:szCs w:val="18"/>
          <w:lang w:eastAsia="de-DE"/>
        </w:rPr>
      </w:pPr>
      <w:r w:rsidRPr="00C02C22">
        <w:rPr>
          <w:rFonts w:ascii="Calibri" w:eastAsia="?? ??" w:hAnsi="Calibri" w:cs="Calibri"/>
          <w:b/>
          <w:bCs/>
          <w:color w:val="000000"/>
          <w:sz w:val="18"/>
          <w:szCs w:val="18"/>
          <w:lang w:eastAsia="de-DE"/>
        </w:rPr>
        <w:t>Email for publication: info@uk.hrs-he.com</w:t>
      </w:r>
    </w:p>
    <w:p w14:paraId="60BA803E" w14:textId="77777777" w:rsidR="00D22416" w:rsidRPr="00C02C22" w:rsidRDefault="00D22416" w:rsidP="00D22416">
      <w:pPr>
        <w:spacing w:after="0"/>
        <w:rPr>
          <w:rFonts w:ascii="Calibri" w:eastAsia="?? ??" w:hAnsi="Calibri" w:cs="Calibri"/>
          <w:b/>
          <w:bCs/>
          <w:color w:val="000000"/>
          <w:sz w:val="18"/>
          <w:szCs w:val="18"/>
          <w:lang w:eastAsia="de-DE"/>
        </w:rPr>
      </w:pPr>
      <w:r w:rsidRPr="00C02C22">
        <w:rPr>
          <w:rFonts w:ascii="Calibri" w:eastAsia="?? ??" w:hAnsi="Calibri" w:cs="Calibri"/>
          <w:b/>
          <w:bCs/>
          <w:color w:val="000000"/>
          <w:sz w:val="18"/>
          <w:szCs w:val="18"/>
          <w:lang w:eastAsia="de-DE"/>
        </w:rPr>
        <w:t>www.hrs-heatexchangers.com</w:t>
      </w:r>
    </w:p>
    <w:p w14:paraId="6DD6C182" w14:textId="77777777" w:rsidR="00D22416" w:rsidRPr="00C02C22" w:rsidRDefault="00D22416" w:rsidP="00D22416">
      <w:pPr>
        <w:rPr>
          <w:rFonts w:ascii="Calibri" w:eastAsia="?? ??" w:hAnsi="Calibri" w:cs="Calibri"/>
          <w:color w:val="000000"/>
          <w:sz w:val="18"/>
          <w:szCs w:val="18"/>
          <w:lang w:eastAsia="de-DE"/>
        </w:rPr>
      </w:pPr>
    </w:p>
    <w:p w14:paraId="62CA8326" w14:textId="77777777" w:rsidR="00D22416" w:rsidRPr="00C02C22" w:rsidRDefault="00D22416" w:rsidP="00D22416">
      <w:pPr>
        <w:rPr>
          <w:rFonts w:ascii="Calibri" w:eastAsia="?? ??" w:hAnsi="Calibri" w:cs="Calibri"/>
          <w:color w:val="000000"/>
          <w:sz w:val="18"/>
          <w:szCs w:val="18"/>
          <w:lang w:eastAsia="de-DE"/>
        </w:rPr>
      </w:pPr>
      <w:r w:rsidRPr="00C02C22">
        <w:rPr>
          <w:rFonts w:ascii="Calibri" w:eastAsia="?? ??" w:hAnsi="Calibri" w:cs="Calibri"/>
          <w:b/>
          <w:color w:val="000000"/>
          <w:sz w:val="18"/>
          <w:szCs w:val="18"/>
          <w:lang w:eastAsia="de-DE"/>
        </w:rPr>
        <w:t>Release issued for HRS Heat Exchangers by FastLoop Media:</w:t>
      </w:r>
      <w:r w:rsidRPr="00C02C22">
        <w:rPr>
          <w:rFonts w:ascii="Calibri" w:eastAsia="?? ??" w:hAnsi="Calibri" w:cs="Calibri"/>
          <w:color w:val="000000"/>
          <w:sz w:val="18"/>
          <w:szCs w:val="18"/>
          <w:lang w:eastAsia="de-DE"/>
        </w:rPr>
        <w:t xml:space="preserve"> </w:t>
      </w:r>
    </w:p>
    <w:p w14:paraId="4AB2791F" w14:textId="77777777" w:rsidR="00D22416" w:rsidRPr="00C02C22" w:rsidRDefault="00D22416" w:rsidP="00D22416">
      <w:pPr>
        <w:spacing w:after="0"/>
        <w:rPr>
          <w:rFonts w:ascii="Calibri" w:eastAsia="?? ??" w:hAnsi="Calibri" w:cs="Calibri"/>
          <w:color w:val="000000"/>
          <w:sz w:val="18"/>
          <w:szCs w:val="18"/>
          <w:lang w:eastAsia="de-DE"/>
        </w:rPr>
      </w:pPr>
      <w:r w:rsidRPr="00C02C22">
        <w:rPr>
          <w:rFonts w:ascii="Calibri" w:eastAsia="?? ??" w:hAnsi="Calibri" w:cs="Calibri"/>
          <w:color w:val="000000"/>
          <w:sz w:val="18"/>
          <w:szCs w:val="18"/>
          <w:lang w:eastAsia="de-DE"/>
        </w:rPr>
        <w:t>Bev Small, FastLoop Media</w:t>
      </w:r>
    </w:p>
    <w:p w14:paraId="3BDD84A9" w14:textId="77777777" w:rsidR="00D22416" w:rsidRPr="00C02C22" w:rsidRDefault="00D22416" w:rsidP="00D22416">
      <w:pPr>
        <w:spacing w:after="0"/>
        <w:rPr>
          <w:rFonts w:ascii="Calibri" w:eastAsia="?? ??" w:hAnsi="Calibri" w:cs="Calibri"/>
          <w:color w:val="000000"/>
          <w:sz w:val="18"/>
          <w:szCs w:val="18"/>
          <w:lang w:eastAsia="de-DE"/>
        </w:rPr>
      </w:pPr>
      <w:r w:rsidRPr="00C02C22">
        <w:rPr>
          <w:rFonts w:ascii="Calibri" w:eastAsia="?? ??" w:hAnsi="Calibri" w:cs="Calibri"/>
          <w:b/>
          <w:bCs/>
          <w:color w:val="000000"/>
          <w:sz w:val="18"/>
          <w:szCs w:val="18"/>
          <w:lang w:eastAsia="de-DE"/>
        </w:rPr>
        <w:t xml:space="preserve">T </w:t>
      </w:r>
      <w:r w:rsidRPr="00C02C22">
        <w:rPr>
          <w:rFonts w:ascii="Calibri" w:eastAsia="?? ??" w:hAnsi="Calibri" w:cs="Calibri"/>
          <w:color w:val="000000"/>
          <w:sz w:val="18"/>
          <w:szCs w:val="18"/>
          <w:lang w:eastAsia="de-DE"/>
        </w:rPr>
        <w:t xml:space="preserve">+44 (0) 7901 841491 </w:t>
      </w:r>
      <w:r w:rsidRPr="00C02C22">
        <w:rPr>
          <w:rFonts w:ascii="Calibri" w:eastAsia="?? ??" w:hAnsi="Calibri" w:cs="Calibri"/>
          <w:b/>
          <w:bCs/>
          <w:color w:val="000000"/>
          <w:sz w:val="18"/>
          <w:szCs w:val="18"/>
          <w:lang w:eastAsia="de-DE"/>
        </w:rPr>
        <w:t xml:space="preserve">E </w:t>
      </w:r>
      <w:hyperlink r:id="rId14" w:history="1">
        <w:r w:rsidRPr="00C02C22">
          <w:rPr>
            <w:rStyle w:val="Hyperlink"/>
            <w:rFonts w:ascii="Calibri" w:eastAsia="?? ??" w:hAnsi="Calibri" w:cs="Calibri"/>
            <w:color w:val="000000" w:themeColor="text1"/>
            <w:sz w:val="18"/>
            <w:szCs w:val="18"/>
          </w:rPr>
          <w:t>bev@fastloopmedia.com</w:t>
        </w:r>
      </w:hyperlink>
    </w:p>
    <w:p w14:paraId="299B5120" w14:textId="77777777" w:rsidR="00D22416" w:rsidRPr="00C02C22" w:rsidRDefault="00D22416" w:rsidP="00D22416">
      <w:pPr>
        <w:spacing w:after="0"/>
        <w:rPr>
          <w:rFonts w:ascii="Calibri" w:eastAsia="?? ??" w:hAnsi="Calibri" w:cs="Calibri"/>
          <w:color w:val="000000"/>
          <w:sz w:val="18"/>
          <w:szCs w:val="18"/>
          <w:lang w:eastAsia="de-DE"/>
        </w:rPr>
      </w:pPr>
    </w:p>
    <w:p w14:paraId="46840CEB" w14:textId="77777777" w:rsidR="00D22416" w:rsidRPr="00C02C22" w:rsidRDefault="00D22416" w:rsidP="00D22416">
      <w:pPr>
        <w:pStyle w:val="Body"/>
        <w:spacing w:after="0"/>
        <w:rPr>
          <w:color w:val="auto"/>
          <w:sz w:val="18"/>
          <w:szCs w:val="18"/>
        </w:rPr>
      </w:pPr>
      <w:r w:rsidRPr="00C02C22">
        <w:rPr>
          <w:color w:val="auto"/>
          <w:sz w:val="18"/>
          <w:szCs w:val="18"/>
        </w:rPr>
        <w:t>Kate O’Reilly, FastLoop Media</w:t>
      </w:r>
    </w:p>
    <w:p w14:paraId="52F07A79" w14:textId="77777777" w:rsidR="00D22416" w:rsidRPr="00E1108C" w:rsidRDefault="00D22416" w:rsidP="00D22416">
      <w:pPr>
        <w:pStyle w:val="Body"/>
        <w:spacing w:after="0"/>
        <w:rPr>
          <w:rFonts w:eastAsia="Calibri" w:cs="Calibri"/>
          <w:color w:val="auto"/>
          <w:sz w:val="18"/>
          <w:szCs w:val="18"/>
          <w:u w:val="single" w:color="0563C1"/>
          <w:lang w:val="de-DE"/>
        </w:rPr>
      </w:pPr>
      <w:r w:rsidRPr="00E1108C">
        <w:rPr>
          <w:rFonts w:cs="Calibri"/>
          <w:b/>
          <w:bCs/>
          <w:color w:val="auto"/>
          <w:sz w:val="18"/>
          <w:szCs w:val="18"/>
          <w:lang w:val="de-DE"/>
        </w:rPr>
        <w:t>T</w:t>
      </w:r>
      <w:r w:rsidRPr="00E1108C">
        <w:rPr>
          <w:rFonts w:cs="Calibri"/>
          <w:color w:val="auto"/>
          <w:sz w:val="18"/>
          <w:szCs w:val="18"/>
          <w:lang w:val="de-DE"/>
        </w:rPr>
        <w:t xml:space="preserve"> +44 (0)7894 039 609 </w:t>
      </w:r>
      <w:r w:rsidRPr="00E1108C">
        <w:rPr>
          <w:rFonts w:cs="Calibri"/>
          <w:b/>
          <w:bCs/>
          <w:color w:val="auto"/>
          <w:sz w:val="18"/>
          <w:szCs w:val="18"/>
          <w:lang w:val="de-DE"/>
        </w:rPr>
        <w:t>E</w:t>
      </w:r>
      <w:r w:rsidRPr="00E1108C">
        <w:rPr>
          <w:rFonts w:cs="Calibri"/>
          <w:color w:val="auto"/>
          <w:sz w:val="18"/>
          <w:szCs w:val="18"/>
          <w:lang w:val="de-DE"/>
        </w:rPr>
        <w:t xml:space="preserve"> </w:t>
      </w:r>
      <w:hyperlink r:id="rId15" w:history="1">
        <w:r w:rsidRPr="00E1108C">
          <w:rPr>
            <w:rStyle w:val="Hyperlink"/>
            <w:rFonts w:eastAsia="Calibri" w:cs="Calibri"/>
            <w:color w:val="000000" w:themeColor="text1"/>
            <w:sz w:val="18"/>
            <w:szCs w:val="18"/>
            <w:lang w:val="de-DE"/>
          </w:rPr>
          <w:t>kate@fastloopmedia.com</w:t>
        </w:r>
      </w:hyperlink>
      <w:r w:rsidRPr="00E1108C">
        <w:rPr>
          <w:rStyle w:val="Hyperlink2"/>
          <w:color w:val="000000" w:themeColor="text1"/>
          <w:sz w:val="18"/>
          <w:szCs w:val="18"/>
          <w:lang w:val="de-DE"/>
        </w:rPr>
        <w:t xml:space="preserve"> </w:t>
      </w:r>
    </w:p>
    <w:p w14:paraId="6E974B65" w14:textId="77777777" w:rsidR="00D22416" w:rsidRPr="00E1108C" w:rsidRDefault="00D22416" w:rsidP="00D22416">
      <w:pPr>
        <w:pStyle w:val="Body"/>
        <w:spacing w:after="0"/>
        <w:rPr>
          <w:color w:val="auto"/>
          <w:sz w:val="18"/>
          <w:szCs w:val="18"/>
          <w:lang w:val="de-DE"/>
        </w:rPr>
      </w:pPr>
      <w:r w:rsidRPr="00E1108C">
        <w:rPr>
          <w:b/>
          <w:bCs/>
          <w:color w:val="auto"/>
          <w:sz w:val="18"/>
          <w:szCs w:val="18"/>
          <w:lang w:val="de-DE"/>
        </w:rPr>
        <w:t>W</w:t>
      </w:r>
      <w:r w:rsidRPr="00E1108C">
        <w:rPr>
          <w:color w:val="auto"/>
          <w:sz w:val="18"/>
          <w:szCs w:val="18"/>
          <w:lang w:val="de-DE"/>
        </w:rPr>
        <w:t xml:space="preserve"> </w:t>
      </w:r>
      <w:hyperlink r:id="rId16" w:history="1">
        <w:r w:rsidRPr="00E1108C">
          <w:rPr>
            <w:rStyle w:val="Hyperlink"/>
            <w:color w:val="auto"/>
            <w:sz w:val="18"/>
            <w:szCs w:val="18"/>
            <w:lang w:val="de-DE"/>
          </w:rPr>
          <w:t>www.fastloopmedia.com</w:t>
        </w:r>
      </w:hyperlink>
      <w:r w:rsidRPr="00E1108C">
        <w:rPr>
          <w:color w:val="auto"/>
          <w:sz w:val="18"/>
          <w:szCs w:val="18"/>
          <w:lang w:val="de-DE"/>
        </w:rPr>
        <w:t xml:space="preserve">  </w:t>
      </w:r>
    </w:p>
    <w:p w14:paraId="18D282CB" w14:textId="2D016C11" w:rsidR="00DA6568" w:rsidRPr="00E1108C" w:rsidRDefault="00DA6568" w:rsidP="00D22416">
      <w:pPr>
        <w:tabs>
          <w:tab w:val="left" w:pos="3918"/>
        </w:tabs>
        <w:spacing w:after="0"/>
        <w:rPr>
          <w:lang w:val="de-DE"/>
        </w:rPr>
      </w:pPr>
    </w:p>
    <w:p w14:paraId="4DD136DE" w14:textId="15D9E7A4" w:rsidR="00B44D04" w:rsidRPr="00C02C22" w:rsidRDefault="00D22416" w:rsidP="0020494A">
      <w:r w:rsidRPr="00C02C22">
        <w:rPr>
          <w:noProof/>
        </w:rPr>
        <w:drawing>
          <wp:inline distT="0" distB="0" distL="0" distR="0" wp14:anchorId="16186146" wp14:editId="7077A183">
            <wp:extent cx="2826526" cy="570016"/>
            <wp:effectExtent l="0" t="0" r="0" b="1905"/>
            <wp:docPr id="2074375634"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375634" name="Picture 2" descr="A close up of a logo&#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2842976" cy="573333"/>
                    </a:xfrm>
                    <a:prstGeom prst="rect">
                      <a:avLst/>
                    </a:prstGeom>
                  </pic:spPr>
                </pic:pic>
              </a:graphicData>
            </a:graphic>
          </wp:inline>
        </w:drawing>
      </w:r>
      <w:r w:rsidR="00DA6568" w:rsidRPr="00C02C22">
        <w:tab/>
      </w:r>
    </w:p>
    <w:sectPr w:rsidR="00B44D04" w:rsidRPr="00C02C22" w:rsidSect="00AA6F71">
      <w:headerReference w:type="default"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9CCF8" w14:textId="77777777" w:rsidR="00D04914" w:rsidRDefault="00D04914" w:rsidP="002006AE">
      <w:pPr>
        <w:spacing w:after="0" w:line="240" w:lineRule="auto"/>
      </w:pPr>
      <w:r>
        <w:separator/>
      </w:r>
    </w:p>
  </w:endnote>
  <w:endnote w:type="continuationSeparator" w:id="0">
    <w:p w14:paraId="07400DE8" w14:textId="77777777" w:rsidR="00D04914" w:rsidRDefault="00D04914" w:rsidP="00200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 ??">
    <w:panose1 w:val="020B06040202020202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ADAE3" w14:textId="5DCB0FA4" w:rsidR="0020494A" w:rsidRDefault="0020494A" w:rsidP="00311302">
    <w:pPr>
      <w:pStyle w:val="Footer"/>
      <w:rPr>
        <w:rFonts w:ascii="Arial" w:hAnsi="Arial" w:cs="Arial"/>
        <w:b/>
        <w:color w:val="FF8200"/>
        <w:spacing w:val="24"/>
        <w:sz w:val="18"/>
        <w:szCs w:val="18"/>
      </w:rPr>
    </w:pPr>
  </w:p>
  <w:p w14:paraId="750802A8" w14:textId="77777777" w:rsidR="00855F4F" w:rsidRDefault="00855F4F" w:rsidP="00855F4F">
    <w:pPr>
      <w:spacing w:after="0" w:line="240" w:lineRule="auto"/>
      <w:rPr>
        <w:rFonts w:ascii="Arial" w:hAnsi="Arial" w:cs="Arial"/>
        <w:b/>
        <w:color w:val="FF8200"/>
      </w:rPr>
    </w:pPr>
    <w:r>
      <w:rPr>
        <w:rFonts w:ascii="Arial" w:hAnsi="Arial" w:cs="Arial"/>
        <w:b/>
        <w:color w:val="595959" w:themeColor="text1" w:themeTint="A6"/>
      </w:rPr>
      <w:t>HRS Heat Exchangers</w:t>
    </w:r>
    <w:r>
      <w:rPr>
        <w:rFonts w:ascii="Arial" w:hAnsi="Arial" w:cs="Arial"/>
        <w:b/>
        <w:color w:val="595959" w:themeColor="text1" w:themeTint="A6"/>
        <w:sz w:val="16"/>
        <w:szCs w:val="16"/>
      </w:rPr>
      <w:t xml:space="preserve"> </w:t>
    </w:r>
    <w:r>
      <w:rPr>
        <w:rFonts w:ascii="Arial" w:hAnsi="Arial" w:cs="Arial"/>
        <w:b/>
        <w:color w:val="FF8200"/>
      </w:rPr>
      <w:t xml:space="preserve">ENERGY MOVES US </w:t>
    </w:r>
  </w:p>
  <w:p w14:paraId="4E2A904A" w14:textId="50D2778C" w:rsidR="002006AE" w:rsidRPr="00D22416" w:rsidRDefault="00D22416" w:rsidP="00D22416">
    <w:pPr>
      <w:rPr>
        <w:rFonts w:ascii="Calibri" w:hAnsi="Calibri" w:cs="Calibri"/>
        <w:sz w:val="18"/>
        <w:szCs w:val="18"/>
      </w:rPr>
    </w:pPr>
    <w:r>
      <w:rPr>
        <w:rFonts w:ascii="Calibri" w:hAnsi="Calibri" w:cs="Calibri"/>
        <w:sz w:val="18"/>
        <w:szCs w:val="18"/>
      </w:rPr>
      <w:t xml:space="preserve">Our </w:t>
    </w:r>
    <w:r w:rsidRPr="00C840F6">
      <w:rPr>
        <w:rFonts w:ascii="Calibri" w:hAnsi="Calibri" w:cs="Calibri"/>
        <w:sz w:val="18"/>
        <w:szCs w:val="18"/>
      </w:rPr>
      <w:t xml:space="preserve">Ref.: </w:t>
    </w:r>
    <w:r w:rsidR="00C65675">
      <w:rPr>
        <w:rFonts w:ascii="Calibri" w:hAnsi="Calibri" w:cs="Calibri"/>
        <w:sz w:val="18"/>
        <w:szCs w:val="18"/>
      </w:rPr>
      <w:t>hrs-ep-250402-a-ad-uk</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sidRPr="00C840F6">
      <w:rPr>
        <w:rFonts w:ascii="Calibri" w:hAnsi="Calibri" w:cs="Calibri"/>
        <w:sz w:val="18"/>
        <w:szCs w:val="18"/>
      </w:rPr>
      <w:t xml:space="preserve">Page </w:t>
    </w:r>
    <w:r w:rsidRPr="00C840F6">
      <w:rPr>
        <w:rFonts w:ascii="Calibri" w:hAnsi="Calibri" w:cs="Calibri"/>
        <w:sz w:val="18"/>
        <w:szCs w:val="18"/>
      </w:rPr>
      <w:fldChar w:fldCharType="begin"/>
    </w:r>
    <w:r w:rsidRPr="00C840F6">
      <w:rPr>
        <w:rFonts w:ascii="Calibri" w:hAnsi="Calibri" w:cs="Calibri"/>
        <w:sz w:val="18"/>
        <w:szCs w:val="18"/>
      </w:rPr>
      <w:instrText xml:space="preserve"> PAGE </w:instrText>
    </w:r>
    <w:r w:rsidRPr="00C840F6">
      <w:rPr>
        <w:rFonts w:ascii="Calibri" w:hAnsi="Calibri" w:cs="Calibri"/>
        <w:sz w:val="18"/>
        <w:szCs w:val="18"/>
      </w:rPr>
      <w:fldChar w:fldCharType="separate"/>
    </w:r>
    <w:r>
      <w:rPr>
        <w:rFonts w:ascii="Calibri" w:hAnsi="Calibri" w:cs="Calibri"/>
        <w:sz w:val="18"/>
        <w:szCs w:val="18"/>
      </w:rPr>
      <w:t>1</w:t>
    </w:r>
    <w:r w:rsidRPr="00C840F6">
      <w:rPr>
        <w:rFonts w:ascii="Calibri" w:hAnsi="Calibri" w:cs="Calibri"/>
        <w:sz w:val="18"/>
        <w:szCs w:val="18"/>
      </w:rPr>
      <w:fldChar w:fldCharType="end"/>
    </w:r>
    <w:r w:rsidRPr="00C840F6">
      <w:rPr>
        <w:rFonts w:ascii="Calibri" w:hAnsi="Calibri" w:cs="Calibri"/>
        <w:sz w:val="18"/>
        <w:szCs w:val="18"/>
      </w:rPr>
      <w:t xml:space="preserve"> of </w:t>
    </w:r>
    <w:r w:rsidRPr="00C840F6">
      <w:rPr>
        <w:rFonts w:ascii="Calibri" w:hAnsi="Calibri" w:cs="Calibri"/>
        <w:sz w:val="18"/>
        <w:szCs w:val="18"/>
      </w:rPr>
      <w:fldChar w:fldCharType="begin"/>
    </w:r>
    <w:r w:rsidRPr="00C840F6">
      <w:rPr>
        <w:rFonts w:ascii="Calibri" w:hAnsi="Calibri" w:cs="Calibri"/>
        <w:sz w:val="18"/>
        <w:szCs w:val="18"/>
      </w:rPr>
      <w:instrText xml:space="preserve"> NUMPAGES  </w:instrText>
    </w:r>
    <w:r w:rsidRPr="00C840F6">
      <w:rPr>
        <w:rFonts w:ascii="Calibri" w:hAnsi="Calibri" w:cs="Calibri"/>
        <w:sz w:val="18"/>
        <w:szCs w:val="18"/>
      </w:rPr>
      <w:fldChar w:fldCharType="separate"/>
    </w:r>
    <w:r>
      <w:rPr>
        <w:rFonts w:ascii="Calibri" w:hAnsi="Calibri" w:cs="Calibri"/>
        <w:sz w:val="18"/>
        <w:szCs w:val="18"/>
      </w:rPr>
      <w:t>2</w:t>
    </w:r>
    <w:r w:rsidRPr="00C840F6">
      <w:rPr>
        <w:rFonts w:ascii="Calibri" w:hAnsi="Calibri" w:cs="Calibr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81ED" w14:textId="77777777" w:rsidR="0020494A" w:rsidRDefault="0020494A" w:rsidP="0020494A">
    <w:pPr>
      <w:pStyle w:val="Footer"/>
      <w:rPr>
        <w:rFonts w:ascii="Arial" w:hAnsi="Arial" w:cs="Arial"/>
        <w:b/>
        <w:color w:val="FF8200"/>
        <w:spacing w:val="24"/>
        <w:sz w:val="18"/>
        <w:szCs w:val="18"/>
      </w:rPr>
    </w:pPr>
    <w:r>
      <w:rPr>
        <w:rFonts w:ascii="Arial" w:hAnsi="Arial" w:cs="Arial"/>
        <w:noProof/>
        <w:color w:val="000000" w:themeColor="text1"/>
        <w:sz w:val="20"/>
        <w:szCs w:val="20"/>
        <w:lang w:eastAsia="en-GB"/>
      </w:rPr>
      <mc:AlternateContent>
        <mc:Choice Requires="wps">
          <w:drawing>
            <wp:anchor distT="0" distB="0" distL="114300" distR="114300" simplePos="0" relativeHeight="251671552" behindDoc="0" locked="0" layoutInCell="1" allowOverlap="1" wp14:anchorId="492F3790" wp14:editId="33736E8C">
              <wp:simplePos x="0" y="0"/>
              <wp:positionH relativeFrom="column">
                <wp:posOffset>1724025</wp:posOffset>
              </wp:positionH>
              <wp:positionV relativeFrom="paragraph">
                <wp:posOffset>193040</wp:posOffset>
              </wp:positionV>
              <wp:extent cx="0" cy="626110"/>
              <wp:effectExtent l="0" t="0" r="19050" b="21590"/>
              <wp:wrapNone/>
              <wp:docPr id="194872917" name="Straight Connector 194872917"/>
              <wp:cNvGraphicFramePr/>
              <a:graphic xmlns:a="http://schemas.openxmlformats.org/drawingml/2006/main">
                <a:graphicData uri="http://schemas.microsoft.com/office/word/2010/wordprocessingShape">
                  <wps:wsp>
                    <wps:cNvCnPr/>
                    <wps:spPr>
                      <a:xfrm>
                        <a:off x="0" y="0"/>
                        <a:ext cx="0" cy="626110"/>
                      </a:xfrm>
                      <a:prstGeom prst="line">
                        <a:avLst/>
                      </a:prstGeom>
                      <a:ln w="19050">
                        <a:solidFill>
                          <a:srgbClr val="FF82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311273" id="Straight Connector 1948729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5.75pt,15.2pt" to="135.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" strokecolor="#ff8200" strokeweight="1.5pt">
              <v:stroke joinstyle="miter"/>
            </v:line>
          </w:pict>
        </mc:Fallback>
      </mc:AlternateContent>
    </w:r>
    <w:r w:rsidRPr="00311302">
      <w:rPr>
        <w:rFonts w:ascii="Arial" w:hAnsi="Arial" w:cs="Arial"/>
        <w:b/>
        <w:noProof/>
        <w:color w:val="FF8200"/>
        <w:spacing w:val="24"/>
        <w:sz w:val="18"/>
        <w:szCs w:val="18"/>
        <w:lang w:eastAsia="en-GB"/>
      </w:rPr>
      <mc:AlternateContent>
        <mc:Choice Requires="wps">
          <w:drawing>
            <wp:anchor distT="45720" distB="45720" distL="114300" distR="114300" simplePos="0" relativeHeight="251672576" behindDoc="0" locked="0" layoutInCell="1" allowOverlap="1" wp14:anchorId="6E64C587" wp14:editId="2AFAAFA0">
              <wp:simplePos x="0" y="0"/>
              <wp:positionH relativeFrom="column">
                <wp:posOffset>-680720</wp:posOffset>
              </wp:positionH>
              <wp:positionV relativeFrom="paragraph">
                <wp:posOffset>252095</wp:posOffset>
              </wp:positionV>
              <wp:extent cx="2360930" cy="1404620"/>
              <wp:effectExtent l="0" t="0" r="0" b="0"/>
              <wp:wrapSquare wrapText="bothSides"/>
              <wp:docPr id="5426745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4B29773" w14:textId="77777777" w:rsidR="0020494A" w:rsidRPr="00B82C04" w:rsidRDefault="0020494A" w:rsidP="0020494A">
                          <w:pPr>
                            <w:spacing w:after="0" w:line="276" w:lineRule="auto"/>
                            <w:jc w:val="right"/>
                            <w:rPr>
                              <w:rFonts w:ascii="Arial" w:hAnsi="Arial" w:cs="Arial"/>
                              <w:b/>
                              <w:color w:val="FF8200"/>
                            </w:rPr>
                          </w:pPr>
                          <w:r w:rsidRPr="00B82C04">
                            <w:rPr>
                              <w:rFonts w:ascii="Arial" w:hAnsi="Arial" w:cs="Arial"/>
                              <w:b/>
                              <w:color w:val="FF8200"/>
                            </w:rPr>
                            <w:t xml:space="preserve">ENERGY </w:t>
                          </w:r>
                        </w:p>
                        <w:p w14:paraId="5268D292" w14:textId="77777777" w:rsidR="0020494A" w:rsidRPr="00B82C04" w:rsidRDefault="0020494A" w:rsidP="0020494A">
                          <w:pPr>
                            <w:spacing w:after="0" w:line="276" w:lineRule="auto"/>
                            <w:jc w:val="right"/>
                            <w:rPr>
                              <w:rFonts w:ascii="Arial" w:hAnsi="Arial" w:cs="Arial"/>
                              <w:b/>
                              <w:color w:val="FF8200"/>
                            </w:rPr>
                          </w:pPr>
                          <w:r w:rsidRPr="00B82C04">
                            <w:rPr>
                              <w:rFonts w:ascii="Arial" w:hAnsi="Arial" w:cs="Arial"/>
                              <w:b/>
                              <w:color w:val="FF8200"/>
                            </w:rPr>
                            <w:t>MOVES US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E64C587" id="_x0000_t202" coordsize="21600,21600" o:spt="202" path="m,l,21600r21600,l21600,xe">
              <v:stroke joinstyle="miter"/>
              <v:path gradientshapeok="t" o:connecttype="rect"/>
            </v:shapetype>
            <v:shape id="Text Box 2" o:spid="_x0000_s1026" type="#_x0000_t202" style="position:absolute;margin-left:-53.6pt;margin-top:19.85pt;width:185.9pt;height:110.6pt;z-index:25167257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" stroked="f">
              <v:textbox style="mso-fit-shape-to-text:t">
                <w:txbxContent>
                  <w:p w14:paraId="04B29773" w14:textId="77777777" w:rsidR="0020494A" w:rsidRPr="00B82C04" w:rsidRDefault="0020494A" w:rsidP="0020494A">
                    <w:pPr>
                      <w:spacing w:after="0" w:line="276" w:lineRule="auto"/>
                      <w:jc w:val="right"/>
                      <w:rPr>
                        <w:rFonts w:ascii="Arial" w:hAnsi="Arial" w:cs="Arial"/>
                        <w:b/>
                        <w:color w:val="FF8200"/>
                      </w:rPr>
                    </w:pPr>
                    <w:r w:rsidRPr="00B82C04">
                      <w:rPr>
                        <w:rFonts w:ascii="Arial" w:hAnsi="Arial" w:cs="Arial"/>
                        <w:b/>
                        <w:color w:val="FF8200"/>
                      </w:rPr>
                      <w:t xml:space="preserve">ENERGY </w:t>
                    </w:r>
                  </w:p>
                  <w:p w14:paraId="5268D292" w14:textId="77777777" w:rsidR="0020494A" w:rsidRPr="00B82C04" w:rsidRDefault="0020494A" w:rsidP="0020494A">
                    <w:pPr>
                      <w:spacing w:after="0" w:line="276" w:lineRule="auto"/>
                      <w:jc w:val="right"/>
                      <w:rPr>
                        <w:rFonts w:ascii="Arial" w:hAnsi="Arial" w:cs="Arial"/>
                        <w:b/>
                        <w:color w:val="FF8200"/>
                      </w:rPr>
                    </w:pPr>
                    <w:r w:rsidRPr="00B82C04">
                      <w:rPr>
                        <w:rFonts w:ascii="Arial" w:hAnsi="Arial" w:cs="Arial"/>
                        <w:b/>
                        <w:color w:val="FF8200"/>
                      </w:rPr>
                      <w:t>MOVES US</w:t>
                    </w:r>
                  </w:p>
                </w:txbxContent>
              </v:textbox>
              <w10:wrap type="square"/>
            </v:shape>
          </w:pict>
        </mc:Fallback>
      </mc:AlternateContent>
    </w:r>
    <w:r w:rsidRPr="00311302">
      <w:rPr>
        <w:rFonts w:ascii="Arial" w:hAnsi="Arial" w:cs="Arial"/>
        <w:noProof/>
        <w:color w:val="595959" w:themeColor="text1" w:themeTint="A6"/>
        <w:sz w:val="20"/>
        <w:szCs w:val="20"/>
        <w:lang w:eastAsia="en-GB"/>
      </w:rPr>
      <mc:AlternateContent>
        <mc:Choice Requires="wps">
          <w:drawing>
            <wp:anchor distT="45720" distB="45720" distL="114300" distR="114300" simplePos="0" relativeHeight="251670528" behindDoc="0" locked="0" layoutInCell="1" allowOverlap="1" wp14:anchorId="6E305009" wp14:editId="4E7B4AFA">
              <wp:simplePos x="0" y="0"/>
              <wp:positionH relativeFrom="column">
                <wp:posOffset>1847850</wp:posOffset>
              </wp:positionH>
              <wp:positionV relativeFrom="paragraph">
                <wp:posOffset>213360</wp:posOffset>
              </wp:positionV>
              <wp:extent cx="4181475" cy="1404620"/>
              <wp:effectExtent l="0" t="0" r="9525" b="2540"/>
              <wp:wrapSquare wrapText="bothSides"/>
              <wp:docPr id="2057211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1475" cy="1404620"/>
                      </a:xfrm>
                      <a:prstGeom prst="rect">
                        <a:avLst/>
                      </a:prstGeom>
                      <a:solidFill>
                        <a:srgbClr val="FFFFFF"/>
                      </a:solidFill>
                      <a:ln w="9525">
                        <a:noFill/>
                        <a:miter lim="800000"/>
                        <a:headEnd/>
                        <a:tailEnd/>
                      </a:ln>
                    </wps:spPr>
                    <wps:txbx>
                      <w:txbxContent>
                        <w:p w14:paraId="637440C5" w14:textId="77777777" w:rsidR="0020494A" w:rsidRPr="00983196" w:rsidRDefault="0020494A" w:rsidP="0020494A">
                          <w:pPr>
                            <w:spacing w:after="0" w:line="240" w:lineRule="auto"/>
                            <w:rPr>
                              <w:rFonts w:ascii="Arial" w:hAnsi="Arial" w:cs="Arial"/>
                              <w:b/>
                              <w:color w:val="595959" w:themeColor="text1" w:themeTint="A6"/>
                              <w:sz w:val="16"/>
                              <w:szCs w:val="16"/>
                            </w:rPr>
                          </w:pPr>
                          <w:r w:rsidRPr="00983196">
                            <w:rPr>
                              <w:rFonts w:ascii="Arial" w:hAnsi="Arial" w:cs="Arial"/>
                              <w:b/>
                              <w:color w:val="595959" w:themeColor="text1" w:themeTint="A6"/>
                              <w:sz w:val="16"/>
                              <w:szCs w:val="16"/>
                            </w:rPr>
                            <w:t>HRS Heat Exchangers Ltd</w:t>
                          </w:r>
                        </w:p>
                        <w:p w14:paraId="7DE5BD60" w14:textId="77777777" w:rsidR="0020494A" w:rsidRPr="00983196" w:rsidRDefault="0020494A" w:rsidP="0020494A">
                          <w:pPr>
                            <w:spacing w:after="0" w:line="240" w:lineRule="auto"/>
                            <w:rPr>
                              <w:rFonts w:ascii="Arial" w:hAnsi="Arial" w:cs="Arial"/>
                              <w:color w:val="595959" w:themeColor="text1" w:themeTint="A6"/>
                              <w:sz w:val="16"/>
                              <w:szCs w:val="16"/>
                            </w:rPr>
                          </w:pPr>
                          <w:r>
                            <w:rPr>
                              <w:rFonts w:ascii="Arial" w:hAnsi="Arial" w:cs="Arial"/>
                              <w:color w:val="595959" w:themeColor="text1" w:themeTint="A6"/>
                              <w:sz w:val="16"/>
                              <w:szCs w:val="16"/>
                            </w:rPr>
                            <w:t>3 Abloy House</w:t>
                          </w:r>
                          <w:r w:rsidRPr="00983196">
                            <w:rPr>
                              <w:rFonts w:ascii="Arial" w:hAnsi="Arial" w:cs="Arial"/>
                              <w:color w:val="595959" w:themeColor="text1" w:themeTint="A6"/>
                              <w:sz w:val="16"/>
                              <w:szCs w:val="16"/>
                            </w:rPr>
                            <w:t xml:space="preserve">, </w:t>
                          </w:r>
                          <w:r>
                            <w:rPr>
                              <w:rFonts w:ascii="Arial" w:hAnsi="Arial" w:cs="Arial"/>
                              <w:color w:val="595959" w:themeColor="text1" w:themeTint="A6"/>
                              <w:sz w:val="16"/>
                              <w:szCs w:val="16"/>
                            </w:rPr>
                            <w:t xml:space="preserve">Hatters Lane, </w:t>
                          </w:r>
                          <w:r w:rsidRPr="00983196">
                            <w:rPr>
                              <w:rFonts w:ascii="Arial" w:hAnsi="Arial" w:cs="Arial"/>
                              <w:color w:val="595959" w:themeColor="text1" w:themeTint="A6"/>
                              <w:sz w:val="16"/>
                              <w:szCs w:val="16"/>
                            </w:rPr>
                            <w:t>Watford, Herts. WD18 8</w:t>
                          </w:r>
                          <w:r>
                            <w:rPr>
                              <w:rFonts w:ascii="Arial" w:hAnsi="Arial" w:cs="Arial"/>
                              <w:color w:val="595959" w:themeColor="text1" w:themeTint="A6"/>
                              <w:sz w:val="16"/>
                              <w:szCs w:val="16"/>
                            </w:rPr>
                            <w:t>AJ</w:t>
                          </w:r>
                          <w:r w:rsidRPr="00983196">
                            <w:rPr>
                              <w:rFonts w:ascii="Arial" w:hAnsi="Arial" w:cs="Arial"/>
                              <w:color w:val="595959" w:themeColor="text1" w:themeTint="A6"/>
                              <w:sz w:val="16"/>
                              <w:szCs w:val="16"/>
                            </w:rPr>
                            <w:t>, UK</w:t>
                          </w:r>
                        </w:p>
                        <w:p w14:paraId="719EF6B8" w14:textId="77777777" w:rsidR="0020494A" w:rsidRPr="00983196" w:rsidRDefault="0020494A" w:rsidP="0020494A">
                          <w:pPr>
                            <w:spacing w:after="0" w:line="240" w:lineRule="auto"/>
                            <w:rPr>
                              <w:rFonts w:ascii="Arial" w:hAnsi="Arial" w:cs="Arial"/>
                              <w:color w:val="595959" w:themeColor="text1" w:themeTint="A6"/>
                              <w:sz w:val="16"/>
                              <w:szCs w:val="16"/>
                            </w:rPr>
                          </w:pPr>
                          <w:r w:rsidRPr="00983196">
                            <w:rPr>
                              <w:rFonts w:ascii="Arial" w:hAnsi="Arial" w:cs="Arial"/>
                              <w:color w:val="595959" w:themeColor="text1" w:themeTint="A6"/>
                              <w:sz w:val="16"/>
                              <w:szCs w:val="16"/>
                            </w:rPr>
                            <w:t xml:space="preserve">T. +44 (0)1923 </w:t>
                          </w:r>
                          <w:r>
                            <w:rPr>
                              <w:rFonts w:ascii="Arial" w:hAnsi="Arial" w:cs="Arial"/>
                              <w:color w:val="595959" w:themeColor="text1" w:themeTint="A6"/>
                              <w:sz w:val="16"/>
                              <w:szCs w:val="16"/>
                            </w:rPr>
                            <w:t>545 625</w:t>
                          </w:r>
                          <w:r w:rsidRPr="00983196">
                            <w:rPr>
                              <w:rFonts w:ascii="Arial" w:hAnsi="Arial" w:cs="Arial"/>
                              <w:color w:val="595959" w:themeColor="text1" w:themeTint="A6"/>
                              <w:sz w:val="16"/>
                              <w:szCs w:val="16"/>
                            </w:rPr>
                            <w:t xml:space="preserve">   E. info@uk.hrs-he.com   W. hrs-heatexchangers.com  </w:t>
                          </w:r>
                        </w:p>
                        <w:p w14:paraId="7A6BF1F1" w14:textId="77777777" w:rsidR="0020494A" w:rsidRPr="00983196" w:rsidRDefault="0020494A" w:rsidP="0020494A">
                          <w:pPr>
                            <w:spacing w:after="0" w:line="240" w:lineRule="auto"/>
                            <w:rPr>
                              <w:rFonts w:ascii="Arial" w:hAnsi="Arial" w:cs="Arial"/>
                              <w:color w:val="595959" w:themeColor="text1" w:themeTint="A6"/>
                              <w:sz w:val="16"/>
                              <w:szCs w:val="16"/>
                            </w:rPr>
                          </w:pPr>
                          <w:r w:rsidRPr="00983196">
                            <w:rPr>
                              <w:rFonts w:ascii="Arial" w:hAnsi="Arial" w:cs="Arial"/>
                              <w:color w:val="595959" w:themeColor="text1" w:themeTint="A6"/>
                              <w:sz w:val="16"/>
                              <w:szCs w:val="16"/>
                            </w:rPr>
                            <w:t>Registered in England 3315082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305009" id="_x0000_s1027" type="#_x0000_t202" style="position:absolute;margin-left:145.5pt;margin-top:16.8pt;width:329.25pt;height:110.6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" stroked="f">
              <v:textbox style="mso-fit-shape-to-text:t">
                <w:txbxContent>
                  <w:p w14:paraId="637440C5" w14:textId="77777777" w:rsidR="0020494A" w:rsidRPr="00983196" w:rsidRDefault="0020494A" w:rsidP="0020494A">
                    <w:pPr>
                      <w:spacing w:after="0" w:line="240" w:lineRule="auto"/>
                      <w:rPr>
                        <w:rFonts w:ascii="Arial" w:hAnsi="Arial" w:cs="Arial"/>
                        <w:b/>
                        <w:color w:val="595959" w:themeColor="text1" w:themeTint="A6"/>
                        <w:sz w:val="16"/>
                        <w:szCs w:val="16"/>
                      </w:rPr>
                    </w:pPr>
                    <w:r w:rsidRPr="00983196">
                      <w:rPr>
                        <w:rFonts w:ascii="Arial" w:hAnsi="Arial" w:cs="Arial"/>
                        <w:b/>
                        <w:color w:val="595959" w:themeColor="text1" w:themeTint="A6"/>
                        <w:sz w:val="16"/>
                        <w:szCs w:val="16"/>
                      </w:rPr>
                      <w:t>HRS Heat Exchangers Ltd</w:t>
                    </w:r>
                  </w:p>
                  <w:p w14:paraId="7DE5BD60" w14:textId="77777777" w:rsidR="0020494A" w:rsidRPr="00983196" w:rsidRDefault="0020494A" w:rsidP="0020494A">
                    <w:pPr>
                      <w:spacing w:after="0" w:line="240" w:lineRule="auto"/>
                      <w:rPr>
                        <w:rFonts w:ascii="Arial" w:hAnsi="Arial" w:cs="Arial"/>
                        <w:color w:val="595959" w:themeColor="text1" w:themeTint="A6"/>
                        <w:sz w:val="16"/>
                        <w:szCs w:val="16"/>
                      </w:rPr>
                    </w:pPr>
                    <w:r>
                      <w:rPr>
                        <w:rFonts w:ascii="Arial" w:hAnsi="Arial" w:cs="Arial"/>
                        <w:color w:val="595959" w:themeColor="text1" w:themeTint="A6"/>
                        <w:sz w:val="16"/>
                        <w:szCs w:val="16"/>
                      </w:rPr>
                      <w:t>3 Abloy House</w:t>
                    </w:r>
                    <w:r w:rsidRPr="00983196">
                      <w:rPr>
                        <w:rFonts w:ascii="Arial" w:hAnsi="Arial" w:cs="Arial"/>
                        <w:color w:val="595959" w:themeColor="text1" w:themeTint="A6"/>
                        <w:sz w:val="16"/>
                        <w:szCs w:val="16"/>
                      </w:rPr>
                      <w:t xml:space="preserve">, </w:t>
                    </w:r>
                    <w:r>
                      <w:rPr>
                        <w:rFonts w:ascii="Arial" w:hAnsi="Arial" w:cs="Arial"/>
                        <w:color w:val="595959" w:themeColor="text1" w:themeTint="A6"/>
                        <w:sz w:val="16"/>
                        <w:szCs w:val="16"/>
                      </w:rPr>
                      <w:t xml:space="preserve">Hatters Lane, </w:t>
                    </w:r>
                    <w:r w:rsidRPr="00983196">
                      <w:rPr>
                        <w:rFonts w:ascii="Arial" w:hAnsi="Arial" w:cs="Arial"/>
                        <w:color w:val="595959" w:themeColor="text1" w:themeTint="A6"/>
                        <w:sz w:val="16"/>
                        <w:szCs w:val="16"/>
                      </w:rPr>
                      <w:t>Watford, Herts. WD18 8</w:t>
                    </w:r>
                    <w:r>
                      <w:rPr>
                        <w:rFonts w:ascii="Arial" w:hAnsi="Arial" w:cs="Arial"/>
                        <w:color w:val="595959" w:themeColor="text1" w:themeTint="A6"/>
                        <w:sz w:val="16"/>
                        <w:szCs w:val="16"/>
                      </w:rPr>
                      <w:t>AJ</w:t>
                    </w:r>
                    <w:r w:rsidRPr="00983196">
                      <w:rPr>
                        <w:rFonts w:ascii="Arial" w:hAnsi="Arial" w:cs="Arial"/>
                        <w:color w:val="595959" w:themeColor="text1" w:themeTint="A6"/>
                        <w:sz w:val="16"/>
                        <w:szCs w:val="16"/>
                      </w:rPr>
                      <w:t>, UK</w:t>
                    </w:r>
                  </w:p>
                  <w:p w14:paraId="719EF6B8" w14:textId="77777777" w:rsidR="0020494A" w:rsidRPr="00983196" w:rsidRDefault="0020494A" w:rsidP="0020494A">
                    <w:pPr>
                      <w:spacing w:after="0" w:line="240" w:lineRule="auto"/>
                      <w:rPr>
                        <w:rFonts w:ascii="Arial" w:hAnsi="Arial" w:cs="Arial"/>
                        <w:color w:val="595959" w:themeColor="text1" w:themeTint="A6"/>
                        <w:sz w:val="16"/>
                        <w:szCs w:val="16"/>
                      </w:rPr>
                    </w:pPr>
                    <w:r w:rsidRPr="00983196">
                      <w:rPr>
                        <w:rFonts w:ascii="Arial" w:hAnsi="Arial" w:cs="Arial"/>
                        <w:color w:val="595959" w:themeColor="text1" w:themeTint="A6"/>
                        <w:sz w:val="16"/>
                        <w:szCs w:val="16"/>
                      </w:rPr>
                      <w:t xml:space="preserve">T. +44 (0)1923 </w:t>
                    </w:r>
                    <w:r>
                      <w:rPr>
                        <w:rFonts w:ascii="Arial" w:hAnsi="Arial" w:cs="Arial"/>
                        <w:color w:val="595959" w:themeColor="text1" w:themeTint="A6"/>
                        <w:sz w:val="16"/>
                        <w:szCs w:val="16"/>
                      </w:rPr>
                      <w:t>545 625</w:t>
                    </w:r>
                    <w:r w:rsidRPr="00983196">
                      <w:rPr>
                        <w:rFonts w:ascii="Arial" w:hAnsi="Arial" w:cs="Arial"/>
                        <w:color w:val="595959" w:themeColor="text1" w:themeTint="A6"/>
                        <w:sz w:val="16"/>
                        <w:szCs w:val="16"/>
                      </w:rPr>
                      <w:t xml:space="preserve">   E. info@uk.hrs-he.com   W. hrs-heatexchangers.com  </w:t>
                    </w:r>
                  </w:p>
                  <w:p w14:paraId="7A6BF1F1" w14:textId="77777777" w:rsidR="0020494A" w:rsidRPr="00983196" w:rsidRDefault="0020494A" w:rsidP="0020494A">
                    <w:pPr>
                      <w:spacing w:after="0" w:line="240" w:lineRule="auto"/>
                      <w:rPr>
                        <w:rFonts w:ascii="Arial" w:hAnsi="Arial" w:cs="Arial"/>
                        <w:color w:val="595959" w:themeColor="text1" w:themeTint="A6"/>
                        <w:sz w:val="16"/>
                        <w:szCs w:val="16"/>
                      </w:rPr>
                    </w:pPr>
                    <w:r w:rsidRPr="00983196">
                      <w:rPr>
                        <w:rFonts w:ascii="Arial" w:hAnsi="Arial" w:cs="Arial"/>
                        <w:color w:val="595959" w:themeColor="text1" w:themeTint="A6"/>
                        <w:sz w:val="16"/>
                        <w:szCs w:val="16"/>
                      </w:rPr>
                      <w:t>Registered in England 3315082</w:t>
                    </w:r>
                  </w:p>
                </w:txbxContent>
              </v:textbox>
              <w10:wrap type="square"/>
            </v:shape>
          </w:pict>
        </mc:Fallback>
      </mc:AlternateContent>
    </w:r>
  </w:p>
  <w:p w14:paraId="615B5D07" w14:textId="77777777" w:rsidR="0020494A" w:rsidRDefault="0020494A" w:rsidP="0020494A">
    <w:pPr>
      <w:rPr>
        <w:rFonts w:ascii="Calibri" w:hAnsi="Calibri" w:cs="Calibri"/>
        <w:sz w:val="18"/>
        <w:szCs w:val="18"/>
      </w:rPr>
    </w:pPr>
  </w:p>
  <w:p w14:paraId="4E9351B6" w14:textId="734F2C0A" w:rsidR="0020494A" w:rsidRPr="0020494A" w:rsidRDefault="0020494A" w:rsidP="0020494A">
    <w:pPr>
      <w:rPr>
        <w:rFonts w:ascii="Calibri" w:hAnsi="Calibri" w:cs="Calibri"/>
        <w:sz w:val="18"/>
        <w:szCs w:val="18"/>
      </w:rPr>
    </w:pPr>
    <w:r>
      <w:rPr>
        <w:rFonts w:ascii="Calibri" w:hAnsi="Calibri" w:cs="Calibri"/>
        <w:sz w:val="18"/>
        <w:szCs w:val="18"/>
      </w:rPr>
      <w:t xml:space="preserve">Our </w:t>
    </w:r>
    <w:r w:rsidRPr="00C840F6">
      <w:rPr>
        <w:rFonts w:ascii="Calibri" w:hAnsi="Calibri" w:cs="Calibri"/>
        <w:sz w:val="18"/>
        <w:szCs w:val="18"/>
      </w:rPr>
      <w:t xml:space="preserve">Ref.: </w:t>
    </w:r>
    <w:r w:rsidR="00C65675">
      <w:rPr>
        <w:rFonts w:ascii="Calibri" w:hAnsi="Calibri" w:cs="Calibri"/>
        <w:sz w:val="18"/>
        <w:szCs w:val="18"/>
      </w:rPr>
      <w:t>hrs-ep-250402-a-ad-uk</w:t>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Pr>
        <w:rFonts w:ascii="Calibri" w:hAnsi="Calibri" w:cs="Calibri"/>
        <w:sz w:val="18"/>
        <w:szCs w:val="18"/>
      </w:rPr>
      <w:tab/>
    </w:r>
    <w:r w:rsidRPr="00C840F6">
      <w:rPr>
        <w:rFonts w:ascii="Calibri" w:hAnsi="Calibri" w:cs="Calibri"/>
        <w:sz w:val="18"/>
        <w:szCs w:val="18"/>
      </w:rPr>
      <w:t xml:space="preserve">Page </w:t>
    </w:r>
    <w:r w:rsidRPr="00C840F6">
      <w:rPr>
        <w:rFonts w:ascii="Calibri" w:hAnsi="Calibri" w:cs="Calibri"/>
        <w:sz w:val="18"/>
        <w:szCs w:val="18"/>
      </w:rPr>
      <w:fldChar w:fldCharType="begin"/>
    </w:r>
    <w:r w:rsidRPr="00C840F6">
      <w:rPr>
        <w:rFonts w:ascii="Calibri" w:hAnsi="Calibri" w:cs="Calibri"/>
        <w:sz w:val="18"/>
        <w:szCs w:val="18"/>
      </w:rPr>
      <w:instrText xml:space="preserve"> PAGE </w:instrText>
    </w:r>
    <w:r w:rsidRPr="00C840F6">
      <w:rPr>
        <w:rFonts w:ascii="Calibri" w:hAnsi="Calibri" w:cs="Calibri"/>
        <w:sz w:val="18"/>
        <w:szCs w:val="18"/>
      </w:rPr>
      <w:fldChar w:fldCharType="separate"/>
    </w:r>
    <w:r>
      <w:rPr>
        <w:rFonts w:ascii="Calibri" w:hAnsi="Calibri" w:cs="Calibri"/>
        <w:sz w:val="18"/>
        <w:szCs w:val="18"/>
      </w:rPr>
      <w:t>2</w:t>
    </w:r>
    <w:r w:rsidRPr="00C840F6">
      <w:rPr>
        <w:rFonts w:ascii="Calibri" w:hAnsi="Calibri" w:cs="Calibri"/>
        <w:sz w:val="18"/>
        <w:szCs w:val="18"/>
      </w:rPr>
      <w:fldChar w:fldCharType="end"/>
    </w:r>
    <w:r w:rsidRPr="00C840F6">
      <w:rPr>
        <w:rFonts w:ascii="Calibri" w:hAnsi="Calibri" w:cs="Calibri"/>
        <w:sz w:val="18"/>
        <w:szCs w:val="18"/>
      </w:rPr>
      <w:t xml:space="preserve"> of </w:t>
    </w:r>
    <w:r w:rsidRPr="00C840F6">
      <w:rPr>
        <w:rFonts w:ascii="Calibri" w:hAnsi="Calibri" w:cs="Calibri"/>
        <w:sz w:val="18"/>
        <w:szCs w:val="18"/>
      </w:rPr>
      <w:fldChar w:fldCharType="begin"/>
    </w:r>
    <w:r w:rsidRPr="00C840F6">
      <w:rPr>
        <w:rFonts w:ascii="Calibri" w:hAnsi="Calibri" w:cs="Calibri"/>
        <w:sz w:val="18"/>
        <w:szCs w:val="18"/>
      </w:rPr>
      <w:instrText xml:space="preserve"> NUMPAGES  </w:instrText>
    </w:r>
    <w:r w:rsidRPr="00C840F6">
      <w:rPr>
        <w:rFonts w:ascii="Calibri" w:hAnsi="Calibri" w:cs="Calibri"/>
        <w:sz w:val="18"/>
        <w:szCs w:val="18"/>
      </w:rPr>
      <w:fldChar w:fldCharType="separate"/>
    </w:r>
    <w:r>
      <w:rPr>
        <w:rFonts w:ascii="Calibri" w:hAnsi="Calibri" w:cs="Calibri"/>
        <w:sz w:val="18"/>
        <w:szCs w:val="18"/>
      </w:rPr>
      <w:t>3</w:t>
    </w:r>
    <w:r w:rsidRPr="00C840F6">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CC73C" w14:textId="77777777" w:rsidR="00D04914" w:rsidRDefault="00D04914" w:rsidP="002006AE">
      <w:pPr>
        <w:spacing w:after="0" w:line="240" w:lineRule="auto"/>
      </w:pPr>
      <w:bookmarkStart w:id="0" w:name="_Hlk139967377"/>
      <w:bookmarkEnd w:id="0"/>
      <w:r>
        <w:separator/>
      </w:r>
    </w:p>
  </w:footnote>
  <w:footnote w:type="continuationSeparator" w:id="0">
    <w:p w14:paraId="499126E9" w14:textId="77777777" w:rsidR="00D04914" w:rsidRDefault="00D04914" w:rsidP="00200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9B22" w14:textId="023860CC" w:rsidR="00D22416" w:rsidRDefault="00D22416" w:rsidP="00D22416">
    <w:pPr>
      <w:spacing w:line="23" w:lineRule="atLeast"/>
      <w:rPr>
        <w:rFonts w:asciiTheme="majorHAnsi" w:hAnsiTheme="majorHAnsi"/>
        <w:b/>
        <w:bCs/>
        <w:color w:val="595959" w:themeColor="text1" w:themeTint="A6"/>
        <w:sz w:val="28"/>
        <w:szCs w:val="28"/>
      </w:rPr>
    </w:pPr>
    <w:r w:rsidRPr="002006AE">
      <w:rPr>
        <w:noProof/>
        <w:lang w:eastAsia="en-GB"/>
      </w:rPr>
      <w:drawing>
        <wp:anchor distT="0" distB="0" distL="114300" distR="114300" simplePos="0" relativeHeight="251663360" behindDoc="1" locked="0" layoutInCell="1" allowOverlap="1" wp14:anchorId="6B61518B" wp14:editId="7C5CFC12">
          <wp:simplePos x="0" y="0"/>
          <wp:positionH relativeFrom="column">
            <wp:posOffset>4037852</wp:posOffset>
          </wp:positionH>
          <wp:positionV relativeFrom="paragraph">
            <wp:posOffset>-354322</wp:posOffset>
          </wp:positionV>
          <wp:extent cx="2190750" cy="1200149"/>
          <wp:effectExtent l="0" t="0" r="0" b="0"/>
          <wp:wrapTight wrapText="bothSides">
            <wp:wrapPolygon edited="0">
              <wp:start x="17656" y="1715"/>
              <wp:lineTo x="7513" y="5832"/>
              <wp:lineTo x="3757" y="7547"/>
              <wp:lineTo x="3757" y="18181"/>
              <wp:lineTo x="5071" y="18867"/>
              <wp:lineTo x="15590" y="19553"/>
              <wp:lineTo x="17092" y="19553"/>
              <wp:lineTo x="20473" y="18524"/>
              <wp:lineTo x="20473" y="16809"/>
              <wp:lineTo x="16529" y="13379"/>
              <wp:lineTo x="20097" y="7890"/>
              <wp:lineTo x="20661" y="5832"/>
              <wp:lineTo x="20285" y="3773"/>
              <wp:lineTo x="19346" y="1715"/>
              <wp:lineTo x="17656" y="1715"/>
            </wp:wrapPolygon>
          </wp:wrapTight>
          <wp:docPr id="1" name="Picture 1" descr="C:\Users\yenni\Desktop\Digital Marketing\Admin\Logo\HRS_Heat_Exchang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enni\Desktop\Digital Marketing\Admin\Logo\HRS_Heat_Exchangers.png"/>
                  <pic:cNvPicPr>
                    <a:picLocks noChangeAspect="1" noChangeArrowheads="1"/>
                  </pic:cNvPicPr>
                </pic:nvPicPr>
                <pic:blipFill rotWithShape="1">
                  <a:blip r:embed="rId1">
                    <a:extLst>
                      <a:ext uri="{28A0092B-C50C-407E-A947-70E740481C1C}">
                        <a14:useLocalDpi xmlns:a14="http://schemas.microsoft.com/office/drawing/2010/main" val="0"/>
                      </a:ext>
                    </a:extLst>
                  </a:blip>
                  <a:srcRect r="7705"/>
                  <a:stretch/>
                </pic:blipFill>
                <pic:spPr bwMode="auto">
                  <a:xfrm>
                    <a:off x="0" y="0"/>
                    <a:ext cx="2190750" cy="120014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8A3CAB" w14:textId="77777777" w:rsidR="0020494A" w:rsidRDefault="0020494A" w:rsidP="00AB021A">
    <w:pPr>
      <w:pStyle w:val="Header"/>
      <w:jc w:val="right"/>
    </w:pPr>
  </w:p>
  <w:p w14:paraId="16B47782" w14:textId="77777777" w:rsidR="0020494A" w:rsidRDefault="0020494A" w:rsidP="00AB021A">
    <w:pPr>
      <w:pStyle w:val="Header"/>
      <w:jc w:val="right"/>
    </w:pPr>
  </w:p>
  <w:p w14:paraId="14A376CA" w14:textId="77777777" w:rsidR="0020494A" w:rsidRDefault="0020494A" w:rsidP="00AB021A">
    <w:pPr>
      <w:pStyle w:val="Header"/>
      <w:jc w:val="right"/>
    </w:pPr>
  </w:p>
  <w:p w14:paraId="69DE4E13" w14:textId="710BBEDB" w:rsidR="002006AE" w:rsidRDefault="002006AE" w:rsidP="00AB021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B066" w14:textId="61ECF2A1" w:rsidR="0020494A" w:rsidRPr="00FA2384" w:rsidRDefault="0020494A" w:rsidP="0020494A">
    <w:pPr>
      <w:spacing w:line="23" w:lineRule="atLeast"/>
      <w:rPr>
        <w:rFonts w:asciiTheme="majorHAnsi" w:hAnsiTheme="majorHAnsi"/>
        <w:b/>
        <w:bCs/>
        <w:color w:val="00B050"/>
        <w:sz w:val="28"/>
        <w:szCs w:val="28"/>
      </w:rPr>
    </w:pPr>
    <w:r w:rsidRPr="00FA2384">
      <w:rPr>
        <w:noProof/>
        <w:color w:val="00B050"/>
        <w:lang w:eastAsia="en-GB"/>
      </w:rPr>
      <w:drawing>
        <wp:anchor distT="0" distB="0" distL="114300" distR="114300" simplePos="0" relativeHeight="251667456" behindDoc="1" locked="0" layoutInCell="1" allowOverlap="1" wp14:anchorId="080A3A43" wp14:editId="0B69C6AE">
          <wp:simplePos x="0" y="0"/>
          <wp:positionH relativeFrom="column">
            <wp:posOffset>4037852</wp:posOffset>
          </wp:positionH>
          <wp:positionV relativeFrom="paragraph">
            <wp:posOffset>-354322</wp:posOffset>
          </wp:positionV>
          <wp:extent cx="2190750" cy="1200149"/>
          <wp:effectExtent l="0" t="0" r="0" b="0"/>
          <wp:wrapTight wrapText="bothSides">
            <wp:wrapPolygon edited="0">
              <wp:start x="17656" y="1715"/>
              <wp:lineTo x="7513" y="5832"/>
              <wp:lineTo x="3757" y="7547"/>
              <wp:lineTo x="3757" y="18181"/>
              <wp:lineTo x="5071" y="18867"/>
              <wp:lineTo x="15590" y="19553"/>
              <wp:lineTo x="17092" y="19553"/>
              <wp:lineTo x="20473" y="18524"/>
              <wp:lineTo x="20473" y="16809"/>
              <wp:lineTo x="16529" y="13379"/>
              <wp:lineTo x="20097" y="7890"/>
              <wp:lineTo x="20661" y="5832"/>
              <wp:lineTo x="20285" y="3773"/>
              <wp:lineTo x="19346" y="1715"/>
              <wp:lineTo x="17656" y="1715"/>
            </wp:wrapPolygon>
          </wp:wrapTight>
          <wp:docPr id="1211987037" name="Picture 1211987037" descr="C:\Users\yenni\Desktop\Digital Marketing\Admin\Logo\HRS_Heat_Exchang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enni\Desktop\Digital Marketing\Admin\Logo\HRS_Heat_Exchangers.png"/>
                  <pic:cNvPicPr>
                    <a:picLocks noChangeAspect="1" noChangeArrowheads="1"/>
                  </pic:cNvPicPr>
                </pic:nvPicPr>
                <pic:blipFill rotWithShape="1">
                  <a:blip r:embed="rId1">
                    <a:extLst>
                      <a:ext uri="{28A0092B-C50C-407E-A947-70E740481C1C}">
                        <a14:useLocalDpi xmlns:a14="http://schemas.microsoft.com/office/drawing/2010/main" val="0"/>
                      </a:ext>
                    </a:extLst>
                  </a:blip>
                  <a:srcRect r="7705"/>
                  <a:stretch/>
                </pic:blipFill>
                <pic:spPr bwMode="auto">
                  <a:xfrm>
                    <a:off x="0" y="0"/>
                    <a:ext cx="2190750" cy="120014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65675" w:rsidRPr="00FA2384">
      <w:rPr>
        <w:color w:val="00B050"/>
      </w:rPr>
      <w:t xml:space="preserve"> </w:t>
    </w:r>
  </w:p>
  <w:p w14:paraId="7DD315F6" w14:textId="5044B04B" w:rsidR="0020494A" w:rsidRPr="00D22416" w:rsidRDefault="00C65675" w:rsidP="0020494A">
    <w:pPr>
      <w:spacing w:line="23" w:lineRule="atLeast"/>
      <w:rPr>
        <w:rFonts w:asciiTheme="majorHAnsi" w:hAnsiTheme="majorHAnsi"/>
        <w:b/>
        <w:bCs/>
        <w:color w:val="595959" w:themeColor="text1" w:themeTint="A6"/>
      </w:rPr>
    </w:pPr>
    <w:r>
      <w:rPr>
        <w:rFonts w:asciiTheme="majorHAnsi" w:hAnsiTheme="majorHAnsi"/>
        <w:b/>
        <w:bCs/>
        <w:color w:val="595959" w:themeColor="text1" w:themeTint="A6"/>
        <w:sz w:val="28"/>
        <w:szCs w:val="28"/>
      </w:rPr>
      <w:t>World Biogas Expo 2025</w:t>
    </w:r>
    <w:r w:rsidR="0020494A" w:rsidRPr="00FA4B82">
      <w:rPr>
        <w:rFonts w:asciiTheme="majorHAnsi" w:hAnsiTheme="majorHAnsi"/>
        <w:b/>
        <w:color w:val="595959" w:themeColor="text1" w:themeTint="A6"/>
        <w:sz w:val="28"/>
        <w:szCs w:val="28"/>
      </w:rPr>
      <w:br/>
    </w:r>
    <w:r>
      <w:rPr>
        <w:rFonts w:asciiTheme="majorHAnsi" w:hAnsiTheme="majorHAnsi"/>
        <w:b/>
        <w:bCs/>
        <w:color w:val="595959" w:themeColor="text1" w:themeTint="A6"/>
      </w:rPr>
      <w:t>April</w:t>
    </w:r>
    <w:r w:rsidR="0020494A">
      <w:rPr>
        <w:rFonts w:asciiTheme="majorHAnsi" w:hAnsiTheme="majorHAnsi"/>
        <w:b/>
        <w:bCs/>
        <w:color w:val="595959" w:themeColor="text1" w:themeTint="A6"/>
      </w:rPr>
      <w:t xml:space="preserve"> 202</w:t>
    </w:r>
    <w:r w:rsidR="006838B6">
      <w:rPr>
        <w:rFonts w:asciiTheme="majorHAnsi" w:hAnsiTheme="majorHAnsi"/>
        <w:b/>
        <w:bCs/>
        <w:color w:val="595959" w:themeColor="text1" w:themeTint="A6"/>
      </w:rPr>
      <w:t>5</w:t>
    </w:r>
  </w:p>
  <w:p w14:paraId="7AAB3933" w14:textId="35F586E4" w:rsidR="0020494A" w:rsidRDefault="0020494A" w:rsidP="0020494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0352CE"/>
    <w:multiLevelType w:val="hybridMultilevel"/>
    <w:tmpl w:val="DF2C18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8D31544"/>
    <w:multiLevelType w:val="hybridMultilevel"/>
    <w:tmpl w:val="67580590"/>
    <w:lvl w:ilvl="0" w:tplc="2A6021D6">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519733">
    <w:abstractNumId w:val="1"/>
  </w:num>
  <w:num w:numId="2" w16cid:durableId="1979794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6AE"/>
    <w:rsid w:val="000109B1"/>
    <w:rsid w:val="00013AB9"/>
    <w:rsid w:val="00034A5C"/>
    <w:rsid w:val="00045C6F"/>
    <w:rsid w:val="000A3460"/>
    <w:rsid w:val="000C483B"/>
    <w:rsid w:val="000E63DD"/>
    <w:rsid w:val="000F1386"/>
    <w:rsid w:val="001C22BC"/>
    <w:rsid w:val="001E0E86"/>
    <w:rsid w:val="002006AE"/>
    <w:rsid w:val="0020494A"/>
    <w:rsid w:val="0029541B"/>
    <w:rsid w:val="00304816"/>
    <w:rsid w:val="00311302"/>
    <w:rsid w:val="003255D0"/>
    <w:rsid w:val="00330E82"/>
    <w:rsid w:val="00364DDC"/>
    <w:rsid w:val="003A3D97"/>
    <w:rsid w:val="00465076"/>
    <w:rsid w:val="004C3BA8"/>
    <w:rsid w:val="004F3618"/>
    <w:rsid w:val="005312AB"/>
    <w:rsid w:val="005858C8"/>
    <w:rsid w:val="006838B6"/>
    <w:rsid w:val="00692507"/>
    <w:rsid w:val="006A0421"/>
    <w:rsid w:val="006C24C0"/>
    <w:rsid w:val="00711A13"/>
    <w:rsid w:val="00720186"/>
    <w:rsid w:val="007F10A7"/>
    <w:rsid w:val="00855F4F"/>
    <w:rsid w:val="00881D87"/>
    <w:rsid w:val="008C20D6"/>
    <w:rsid w:val="00955AB5"/>
    <w:rsid w:val="00983196"/>
    <w:rsid w:val="009C08C4"/>
    <w:rsid w:val="009C18E3"/>
    <w:rsid w:val="009E38D8"/>
    <w:rsid w:val="00A00AAC"/>
    <w:rsid w:val="00A87EA1"/>
    <w:rsid w:val="00AA6F71"/>
    <w:rsid w:val="00AB021A"/>
    <w:rsid w:val="00AD5A8B"/>
    <w:rsid w:val="00AF466C"/>
    <w:rsid w:val="00B21CB6"/>
    <w:rsid w:val="00B44D04"/>
    <w:rsid w:val="00B82C04"/>
    <w:rsid w:val="00C02C22"/>
    <w:rsid w:val="00C047A3"/>
    <w:rsid w:val="00C615D1"/>
    <w:rsid w:val="00C65675"/>
    <w:rsid w:val="00C75AA2"/>
    <w:rsid w:val="00C85856"/>
    <w:rsid w:val="00CA3277"/>
    <w:rsid w:val="00D03B6B"/>
    <w:rsid w:val="00D04914"/>
    <w:rsid w:val="00D117D5"/>
    <w:rsid w:val="00D22416"/>
    <w:rsid w:val="00D94311"/>
    <w:rsid w:val="00DA6568"/>
    <w:rsid w:val="00DC1F7A"/>
    <w:rsid w:val="00DE6DA9"/>
    <w:rsid w:val="00E1108C"/>
    <w:rsid w:val="00E707F8"/>
    <w:rsid w:val="00EB75EE"/>
    <w:rsid w:val="00EC53E7"/>
    <w:rsid w:val="00EC792C"/>
    <w:rsid w:val="00EF397E"/>
    <w:rsid w:val="00F30330"/>
    <w:rsid w:val="00F65A1A"/>
    <w:rsid w:val="00F90CDC"/>
    <w:rsid w:val="00FA2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C89A5"/>
  <w15:chartTrackingRefBased/>
  <w15:docId w15:val="{F195BB7D-5BCE-46B3-BFFC-E134BBA24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416"/>
    <w:pPr>
      <w:keepNext/>
      <w:autoSpaceDE w:val="0"/>
      <w:autoSpaceDN w:val="0"/>
      <w:adjustRightInd w:val="0"/>
      <w:spacing w:after="0" w:line="240" w:lineRule="atLeast"/>
      <w:jc w:val="both"/>
      <w:outlineLvl w:val="0"/>
    </w:pPr>
    <w:rPr>
      <w:rFonts w:ascii="Arial" w:eastAsia="MS Gothic" w:hAnsi="Arial" w:cs="Times New Roman"/>
      <w:b/>
      <w:color w:val="000000"/>
      <w:sz w:val="2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6AE"/>
  </w:style>
  <w:style w:type="paragraph" w:styleId="Footer">
    <w:name w:val="footer"/>
    <w:basedOn w:val="Normal"/>
    <w:link w:val="FooterChar"/>
    <w:uiPriority w:val="99"/>
    <w:unhideWhenUsed/>
    <w:rsid w:val="002006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6AE"/>
  </w:style>
  <w:style w:type="character" w:styleId="Hyperlink">
    <w:name w:val="Hyperlink"/>
    <w:basedOn w:val="DefaultParagraphFont"/>
    <w:uiPriority w:val="99"/>
    <w:unhideWhenUsed/>
    <w:rsid w:val="002006AE"/>
    <w:rPr>
      <w:color w:val="0563C1" w:themeColor="hyperlink"/>
      <w:u w:val="single"/>
    </w:rPr>
  </w:style>
  <w:style w:type="paragraph" w:styleId="BalloonText">
    <w:name w:val="Balloon Text"/>
    <w:basedOn w:val="Normal"/>
    <w:link w:val="BalloonTextChar"/>
    <w:uiPriority w:val="99"/>
    <w:semiHidden/>
    <w:unhideWhenUsed/>
    <w:rsid w:val="00C75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AA2"/>
    <w:rPr>
      <w:rFonts w:ascii="Segoe UI" w:hAnsi="Segoe UI" w:cs="Segoe UI"/>
      <w:sz w:val="18"/>
      <w:szCs w:val="18"/>
    </w:rPr>
  </w:style>
  <w:style w:type="character" w:customStyle="1" w:styleId="Heading1Char">
    <w:name w:val="Heading 1 Char"/>
    <w:basedOn w:val="DefaultParagraphFont"/>
    <w:link w:val="Heading1"/>
    <w:uiPriority w:val="9"/>
    <w:rsid w:val="00D22416"/>
    <w:rPr>
      <w:rFonts w:ascii="Arial" w:eastAsia="MS Gothic" w:hAnsi="Arial" w:cs="Times New Roman"/>
      <w:b/>
      <w:color w:val="000000"/>
      <w:sz w:val="20"/>
      <w:szCs w:val="20"/>
      <w:lang w:eastAsia="de-DE"/>
    </w:rPr>
  </w:style>
  <w:style w:type="table" w:styleId="TableGrid">
    <w:name w:val="Table Grid"/>
    <w:basedOn w:val="TableNormal"/>
    <w:uiPriority w:val="59"/>
    <w:rsid w:val="00D22416"/>
    <w:pPr>
      <w:spacing w:after="0" w:line="240" w:lineRule="auto"/>
    </w:pPr>
    <w:rPr>
      <w:rFonts w:eastAsiaTheme="minorEastAsia"/>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D22416"/>
    <w:pPr>
      <w:pBdr>
        <w:top w:val="nil"/>
        <w:left w:val="nil"/>
        <w:bottom w:val="nil"/>
        <w:right w:val="nil"/>
        <w:between w:val="nil"/>
        <w:bar w:val="nil"/>
      </w:pBdr>
    </w:pPr>
    <w:rPr>
      <w:rFonts w:ascii="Calibri" w:eastAsia="Arial Unicode MS" w:hAnsi="Calibri" w:cs="Arial Unicode MS"/>
      <w:color w:val="000000"/>
      <w:u w:color="000000"/>
      <w:bdr w:val="nil"/>
      <w:lang w:eastAsia="en-GB"/>
      <w14:textOutline w14:w="0" w14:cap="flat" w14:cmpd="sng" w14:algn="ctr">
        <w14:noFill/>
        <w14:prstDash w14:val="solid"/>
        <w14:bevel/>
      </w14:textOutline>
    </w:rPr>
  </w:style>
  <w:style w:type="character" w:customStyle="1" w:styleId="Hyperlink2">
    <w:name w:val="Hyperlink.2"/>
    <w:basedOn w:val="DefaultParagraphFont"/>
    <w:rsid w:val="00D22416"/>
    <w:rPr>
      <w:rFonts w:ascii="Calibri" w:eastAsia="Calibri" w:hAnsi="Calibri" w:cs="Calibri"/>
      <w:outline w:val="0"/>
      <w:color w:val="0563C1"/>
      <w:sz w:val="21"/>
      <w:szCs w:val="21"/>
      <w:u w:val="single" w:color="0563C1"/>
    </w:rPr>
  </w:style>
  <w:style w:type="character" w:styleId="UnresolvedMention">
    <w:name w:val="Unresolved Mention"/>
    <w:basedOn w:val="DefaultParagraphFont"/>
    <w:uiPriority w:val="99"/>
    <w:semiHidden/>
    <w:unhideWhenUsed/>
    <w:rsid w:val="00955AB5"/>
    <w:rPr>
      <w:color w:val="605E5C"/>
      <w:shd w:val="clear" w:color="auto" w:fill="E1DFDD"/>
    </w:rPr>
  </w:style>
  <w:style w:type="paragraph" w:styleId="ListParagraph">
    <w:name w:val="List Paragraph"/>
    <w:basedOn w:val="Normal"/>
    <w:uiPriority w:val="34"/>
    <w:qFormat/>
    <w:rsid w:val="000C483B"/>
    <w:pPr>
      <w:spacing w:after="200" w:line="276" w:lineRule="auto"/>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E1108C"/>
    <w:rPr>
      <w:sz w:val="16"/>
      <w:szCs w:val="16"/>
    </w:rPr>
  </w:style>
  <w:style w:type="paragraph" w:styleId="CommentText">
    <w:name w:val="annotation text"/>
    <w:basedOn w:val="Normal"/>
    <w:link w:val="CommentTextChar"/>
    <w:uiPriority w:val="99"/>
    <w:unhideWhenUsed/>
    <w:rsid w:val="00E1108C"/>
    <w:pPr>
      <w:spacing w:line="240" w:lineRule="auto"/>
    </w:pPr>
    <w:rPr>
      <w:sz w:val="20"/>
      <w:szCs w:val="20"/>
    </w:rPr>
  </w:style>
  <w:style w:type="character" w:customStyle="1" w:styleId="CommentTextChar">
    <w:name w:val="Comment Text Char"/>
    <w:basedOn w:val="DefaultParagraphFont"/>
    <w:link w:val="CommentText"/>
    <w:uiPriority w:val="99"/>
    <w:rsid w:val="00E1108C"/>
    <w:rPr>
      <w:sz w:val="20"/>
      <w:szCs w:val="20"/>
    </w:rPr>
  </w:style>
  <w:style w:type="paragraph" w:styleId="CommentSubject">
    <w:name w:val="annotation subject"/>
    <w:basedOn w:val="CommentText"/>
    <w:next w:val="CommentText"/>
    <w:link w:val="CommentSubjectChar"/>
    <w:uiPriority w:val="99"/>
    <w:semiHidden/>
    <w:unhideWhenUsed/>
    <w:rsid w:val="00E1108C"/>
    <w:rPr>
      <w:b/>
      <w:bCs/>
    </w:rPr>
  </w:style>
  <w:style w:type="character" w:customStyle="1" w:styleId="CommentSubjectChar">
    <w:name w:val="Comment Subject Char"/>
    <w:basedOn w:val="CommentTextChar"/>
    <w:link w:val="CommentSubject"/>
    <w:uiPriority w:val="99"/>
    <w:semiHidden/>
    <w:rsid w:val="00E110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4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nfuonline.com/updates-and-information/anaerobic-digesters-underutilised-in-the-uk/" TargetMode="External"/><Relationship Id="rId12" Type="http://schemas.openxmlformats.org/officeDocument/2006/relationships/image" Target="media/image5.jpeg"/><Relationship Id="rId17" Type="http://schemas.openxmlformats.org/officeDocument/2006/relationships/image" Target="media/image7.jpg"/><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www.fastloopmedia.com"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mailto:kate@fastloopmedia.com"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bev@fastloopmedia.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E9468714285C46B5253925DAEB5AAA" ma:contentTypeVersion="22" ma:contentTypeDescription="Create a new document." ma:contentTypeScope="" ma:versionID="fc262a5a8c7a0a0627296474b170ab93">
  <xsd:schema xmlns:xsd="http://www.w3.org/2001/XMLSchema" xmlns:xs="http://www.w3.org/2001/XMLSchema" xmlns:p="http://schemas.microsoft.com/office/2006/metadata/properties" xmlns:ns2="8134cc15-57ff-4e4f-9d11-7f3df771d128" xmlns:ns3="aa8ae8bf-d623-4c35-a9ef-0c53b0d11463" targetNamespace="http://schemas.microsoft.com/office/2006/metadata/properties" ma:root="true" ma:fieldsID="0313a7d9ab1eaf7ec996422553b96a22" ns2:_="" ns3:_="">
    <xsd:import namespace="8134cc15-57ff-4e4f-9d11-7f3df771d128"/>
    <xsd:import namespace="aa8ae8bf-d623-4c35-a9ef-0c53b0d114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Candidatenote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cc15-57ff-4e4f-9d11-7f3df771d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andidatenotes" ma:index="21" nillable="true" ma:displayName="Candidate notes" ma:format="Dropdown" ma:internalName="Candidatenotes">
      <xsd:simpleType>
        <xsd:restriction base="dms:Note">
          <xsd:maxLength value="255"/>
        </xsd:restrictio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d2363a9-360e-43cd-a593-24de46796e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8ae8bf-d623-4c35-a9ef-0c53b0d114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3a8c5ca0-e73f-40c4-82bc-2141704de12b}" ma:internalName="TaxCatchAll" ma:showField="CatchAllData" ma:web="aa8ae8bf-d623-4c35-a9ef-0c53b0d11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ndidatenotes xmlns="8134cc15-57ff-4e4f-9d11-7f3df771d128" xsi:nil="true"/>
    <_Flow_SignoffStatus xmlns="8134cc15-57ff-4e4f-9d11-7f3df771d128" xsi:nil="true"/>
    <TaxCatchAll xmlns="aa8ae8bf-d623-4c35-a9ef-0c53b0d11463" xsi:nil="true"/>
    <lcf76f155ced4ddcb4097134ff3c332f xmlns="8134cc15-57ff-4e4f-9d11-7f3df771d1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8E968D-58C0-4510-AD70-6C5D0825F0B5}"/>
</file>

<file path=customXml/itemProps2.xml><?xml version="1.0" encoding="utf-8"?>
<ds:datastoreItem xmlns:ds="http://schemas.openxmlformats.org/officeDocument/2006/customXml" ds:itemID="{A4FCA218-F93C-4295-9035-E73FA51C434C}"/>
</file>

<file path=customXml/itemProps3.xml><?xml version="1.0" encoding="utf-8"?>
<ds:datastoreItem xmlns:ds="http://schemas.openxmlformats.org/officeDocument/2006/customXml" ds:itemID="{9B787B49-F3F0-49F6-A547-E11FAA10A19A}"/>
</file>

<file path=docProps/app.xml><?xml version="1.0" encoding="utf-8"?>
<Properties xmlns="http://schemas.openxmlformats.org/officeDocument/2006/extended-properties" xmlns:vt="http://schemas.openxmlformats.org/officeDocument/2006/docPropsVTypes">
  <Template>Normal.dotm</Template>
  <TotalTime>3</TotalTime>
  <Pages>3</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Yenni Maelianawati</dc:creator>
  <cp:keywords/>
  <dc:description/>
  <cp:lastModifiedBy>Bev Small</cp:lastModifiedBy>
  <cp:revision>5</cp:revision>
  <cp:lastPrinted>2018-03-27T15:15:00Z</cp:lastPrinted>
  <dcterms:created xsi:type="dcterms:W3CDTF">2025-04-14T15:26:00Z</dcterms:created>
  <dcterms:modified xsi:type="dcterms:W3CDTF">2025-04-14T16:10:00Z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0x01010004E9468714285C46B5253925DAEB5AAA</vt:lpwstr>
  </property>
</Properties>
</file>